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EF93" w14:textId="1231947A" w:rsidR="000F4463" w:rsidRDefault="0050386A">
      <w:pPr>
        <w:rPr>
          <w:b/>
        </w:rPr>
      </w:pPr>
      <w:r>
        <w:rPr>
          <w:b/>
        </w:rPr>
        <w:t xml:space="preserve">Further information and resources for the motion </w:t>
      </w:r>
      <w:r w:rsidR="000F4463">
        <w:rPr>
          <w:b/>
        </w:rPr>
        <w:t>‘</w:t>
      </w:r>
      <w:r w:rsidR="000F4463" w:rsidRPr="000F4463">
        <w:rPr>
          <w:b/>
        </w:rPr>
        <w:t>Send the motion ‘Improve Access to Educational Technology’ to NUS</w:t>
      </w:r>
      <w:r w:rsidR="000F4463">
        <w:rPr>
          <w:b/>
        </w:rPr>
        <w:t>’</w:t>
      </w:r>
    </w:p>
    <w:p w14:paraId="00000002" w14:textId="77777777" w:rsidR="007D6C2B" w:rsidRDefault="0050386A">
      <w:pPr>
        <w:rPr>
          <w:i/>
        </w:rPr>
      </w:pPr>
      <w:r>
        <w:rPr>
          <w:i/>
        </w:rPr>
        <w:t xml:space="preserve">Written by Anas </w:t>
      </w:r>
      <w:proofErr w:type="spellStart"/>
      <w:r>
        <w:rPr>
          <w:i/>
        </w:rPr>
        <w:t>Dayeh</w:t>
      </w:r>
      <w:proofErr w:type="spellEnd"/>
    </w:p>
    <w:p w14:paraId="00000003" w14:textId="77777777" w:rsidR="007D6C2B" w:rsidRDefault="0050386A">
      <w:r>
        <w:t xml:space="preserve"> </w:t>
      </w:r>
    </w:p>
    <w:p w14:paraId="00000004" w14:textId="77777777" w:rsidR="007D6C2B" w:rsidRDefault="0050386A">
      <w:pPr>
        <w:ind w:left="1080" w:hanging="360"/>
      </w:pPr>
      <w:r>
        <w:t xml:space="preserve">1.     Quick abstract </w:t>
      </w:r>
    </w:p>
    <w:p w14:paraId="00000007" w14:textId="364BD8FF" w:rsidR="007D6C2B" w:rsidRDefault="0050386A" w:rsidP="002C7F10">
      <w:pPr>
        <w:ind w:left="1080" w:hanging="360"/>
      </w:pPr>
      <w:r>
        <w:t>2.     Changes done following suggestions from the Student Council</w:t>
      </w:r>
    </w:p>
    <w:p w14:paraId="00000008" w14:textId="55F725AF" w:rsidR="007D6C2B" w:rsidRDefault="002C7F10">
      <w:pPr>
        <w:ind w:left="1080" w:hanging="360"/>
      </w:pPr>
      <w:r>
        <w:t>3</w:t>
      </w:r>
      <w:r w:rsidR="0050386A">
        <w:t>.     EdTech examples</w:t>
      </w:r>
    </w:p>
    <w:p w14:paraId="00000009" w14:textId="5926BE05" w:rsidR="007D6C2B" w:rsidRDefault="002C7F10">
      <w:pPr>
        <w:ind w:left="1080" w:hanging="360"/>
      </w:pPr>
      <w:r>
        <w:t>4</w:t>
      </w:r>
      <w:r w:rsidR="0050386A">
        <w:t>.    Extra resources/information</w:t>
      </w:r>
    </w:p>
    <w:p w14:paraId="0000000A" w14:textId="77777777" w:rsidR="007D6C2B" w:rsidRDefault="0050386A">
      <w:r>
        <w:t xml:space="preserve"> </w:t>
      </w:r>
    </w:p>
    <w:p w14:paraId="0000000B" w14:textId="77777777" w:rsidR="007D6C2B" w:rsidRDefault="0050386A">
      <w:r>
        <w:t xml:space="preserve"> </w:t>
      </w:r>
    </w:p>
    <w:p w14:paraId="0000000C" w14:textId="77777777" w:rsidR="007D6C2B" w:rsidRDefault="0050386A">
      <w:r>
        <w:t xml:space="preserve"> </w:t>
      </w:r>
    </w:p>
    <w:p w14:paraId="0000000D" w14:textId="77777777" w:rsidR="007D6C2B" w:rsidRDefault="0050386A">
      <w:r>
        <w:t xml:space="preserve"> </w:t>
      </w:r>
    </w:p>
    <w:p w14:paraId="0000000E" w14:textId="77777777" w:rsidR="007D6C2B" w:rsidRDefault="0050386A">
      <w:r>
        <w:t xml:space="preserve"> </w:t>
      </w:r>
    </w:p>
    <w:p w14:paraId="0000000F" w14:textId="77777777" w:rsidR="007D6C2B" w:rsidRDefault="0050386A">
      <w:r>
        <w:t xml:space="preserve"> </w:t>
      </w:r>
    </w:p>
    <w:p w14:paraId="00000010" w14:textId="77777777" w:rsidR="007D6C2B" w:rsidRDefault="0050386A">
      <w:r>
        <w:t xml:space="preserve"> </w:t>
      </w:r>
    </w:p>
    <w:p w14:paraId="00000011" w14:textId="77777777" w:rsidR="007D6C2B" w:rsidRDefault="0050386A">
      <w:r>
        <w:t xml:space="preserve"> </w:t>
      </w:r>
    </w:p>
    <w:p w14:paraId="00000012" w14:textId="77777777" w:rsidR="007D6C2B" w:rsidRDefault="0050386A">
      <w:r>
        <w:t xml:space="preserve"> </w:t>
      </w:r>
    </w:p>
    <w:p w14:paraId="00000013" w14:textId="77777777" w:rsidR="007D6C2B" w:rsidRDefault="0050386A">
      <w:r>
        <w:t xml:space="preserve"> </w:t>
      </w:r>
    </w:p>
    <w:p w14:paraId="00000014" w14:textId="77777777" w:rsidR="007D6C2B" w:rsidRDefault="0050386A">
      <w:r>
        <w:t xml:space="preserve"> </w:t>
      </w:r>
    </w:p>
    <w:p w14:paraId="00000015" w14:textId="77777777" w:rsidR="007D6C2B" w:rsidRDefault="0050386A">
      <w:r>
        <w:t xml:space="preserve"> </w:t>
      </w:r>
    </w:p>
    <w:p w14:paraId="00000016" w14:textId="77777777" w:rsidR="007D6C2B" w:rsidRDefault="0050386A">
      <w:r>
        <w:t xml:space="preserve"> </w:t>
      </w:r>
    </w:p>
    <w:p w14:paraId="00000017" w14:textId="77777777" w:rsidR="007D6C2B" w:rsidRDefault="0050386A">
      <w:pPr>
        <w:jc w:val="center"/>
      </w:pPr>
      <w:r>
        <w:t xml:space="preserve"> </w:t>
      </w:r>
    </w:p>
    <w:p w14:paraId="00000018" w14:textId="77777777" w:rsidR="007D6C2B" w:rsidRDefault="0050386A">
      <w:r>
        <w:t xml:space="preserve"> </w:t>
      </w:r>
    </w:p>
    <w:p w14:paraId="00000019" w14:textId="77777777" w:rsidR="007D6C2B" w:rsidRDefault="0050386A">
      <w:r>
        <w:t xml:space="preserve"> </w:t>
      </w:r>
    </w:p>
    <w:p w14:paraId="0000001A" w14:textId="77777777" w:rsidR="007D6C2B" w:rsidRDefault="0050386A">
      <w:r>
        <w:t xml:space="preserve"> </w:t>
      </w:r>
    </w:p>
    <w:p w14:paraId="0000001B" w14:textId="77777777" w:rsidR="007D6C2B" w:rsidRDefault="0050386A">
      <w:r>
        <w:t xml:space="preserve"> </w:t>
      </w:r>
    </w:p>
    <w:p w14:paraId="0000001C" w14:textId="77777777" w:rsidR="007D6C2B" w:rsidRDefault="0050386A">
      <w:r>
        <w:t xml:space="preserve"> </w:t>
      </w:r>
    </w:p>
    <w:p w14:paraId="0000001D" w14:textId="77777777" w:rsidR="007D6C2B" w:rsidRDefault="0050386A">
      <w:r>
        <w:t xml:space="preserve"> </w:t>
      </w:r>
    </w:p>
    <w:p w14:paraId="0000001E" w14:textId="77777777" w:rsidR="007D6C2B" w:rsidRDefault="0050386A">
      <w:r>
        <w:t xml:space="preserve"> </w:t>
      </w:r>
    </w:p>
    <w:p w14:paraId="0000001F" w14:textId="77777777" w:rsidR="007D6C2B" w:rsidRDefault="0050386A">
      <w:r>
        <w:t xml:space="preserve"> </w:t>
      </w:r>
    </w:p>
    <w:p w14:paraId="00000020" w14:textId="77777777" w:rsidR="007D6C2B" w:rsidRDefault="0050386A">
      <w:r>
        <w:t xml:space="preserve"> </w:t>
      </w:r>
    </w:p>
    <w:p w14:paraId="00000021" w14:textId="77777777" w:rsidR="007D6C2B" w:rsidRDefault="0050386A">
      <w:r>
        <w:t xml:space="preserve"> </w:t>
      </w:r>
    </w:p>
    <w:p w14:paraId="00000022" w14:textId="77777777" w:rsidR="007D6C2B" w:rsidRDefault="0050386A">
      <w:r>
        <w:t xml:space="preserve"> </w:t>
      </w:r>
    </w:p>
    <w:p w14:paraId="00000023" w14:textId="77777777" w:rsidR="007D6C2B" w:rsidRDefault="0050386A">
      <w:r>
        <w:t xml:space="preserve"> </w:t>
      </w:r>
    </w:p>
    <w:p w14:paraId="00000024" w14:textId="77777777" w:rsidR="007D6C2B" w:rsidRDefault="0050386A">
      <w:r>
        <w:t xml:space="preserve"> </w:t>
      </w:r>
    </w:p>
    <w:p w14:paraId="00000025" w14:textId="77777777" w:rsidR="007D6C2B" w:rsidRDefault="0050386A">
      <w:r>
        <w:t xml:space="preserve"> </w:t>
      </w:r>
    </w:p>
    <w:p w14:paraId="00000026" w14:textId="77777777" w:rsidR="007D6C2B" w:rsidRDefault="0050386A">
      <w:r>
        <w:t xml:space="preserve"> </w:t>
      </w:r>
    </w:p>
    <w:p w14:paraId="00000027" w14:textId="77777777" w:rsidR="007D6C2B" w:rsidRDefault="0050386A">
      <w:r>
        <w:t xml:space="preserve"> </w:t>
      </w:r>
    </w:p>
    <w:p w14:paraId="00000028" w14:textId="77777777" w:rsidR="007D6C2B" w:rsidRDefault="0050386A">
      <w:r>
        <w:t xml:space="preserve"> </w:t>
      </w:r>
    </w:p>
    <w:p w14:paraId="00000029" w14:textId="77777777" w:rsidR="007D6C2B" w:rsidRDefault="0050386A">
      <w:r>
        <w:t xml:space="preserve"> </w:t>
      </w:r>
    </w:p>
    <w:p w14:paraId="0000002A" w14:textId="77777777" w:rsidR="007D6C2B" w:rsidRDefault="0050386A">
      <w:r>
        <w:t xml:space="preserve"> </w:t>
      </w:r>
    </w:p>
    <w:p w14:paraId="0000002B" w14:textId="77777777" w:rsidR="007D6C2B" w:rsidRDefault="0050386A">
      <w:r>
        <w:t xml:space="preserve"> </w:t>
      </w:r>
    </w:p>
    <w:p w14:paraId="0000002C" w14:textId="77777777" w:rsidR="007D6C2B" w:rsidRDefault="007D6C2B"/>
    <w:p w14:paraId="0000002D" w14:textId="77777777" w:rsidR="007D6C2B" w:rsidRDefault="007D6C2B"/>
    <w:p w14:paraId="0000002E" w14:textId="77777777" w:rsidR="007D6C2B" w:rsidRDefault="007D6C2B"/>
    <w:p w14:paraId="0000002F" w14:textId="77777777" w:rsidR="007D6C2B" w:rsidRDefault="007D6C2B"/>
    <w:p w14:paraId="00000030" w14:textId="77777777" w:rsidR="007D6C2B" w:rsidRDefault="007D6C2B"/>
    <w:p w14:paraId="00000031" w14:textId="77777777" w:rsidR="007D6C2B" w:rsidRDefault="007D6C2B"/>
    <w:p w14:paraId="00000032" w14:textId="77777777" w:rsidR="007D6C2B" w:rsidRDefault="0050386A">
      <w:pPr>
        <w:ind w:left="1080" w:hanging="360"/>
        <w:rPr>
          <w:b/>
        </w:rPr>
      </w:pPr>
      <w:r>
        <w:rPr>
          <w:b/>
        </w:rPr>
        <w:lastRenderedPageBreak/>
        <w:t>1.     Quick abstract</w:t>
      </w:r>
    </w:p>
    <w:p w14:paraId="00000033" w14:textId="77777777" w:rsidR="007D6C2B" w:rsidRDefault="0050386A">
      <w:r>
        <w:t xml:space="preserve"> </w:t>
      </w:r>
    </w:p>
    <w:p w14:paraId="00000034" w14:textId="77777777" w:rsidR="007D6C2B" w:rsidRDefault="0050386A">
      <w:r>
        <w:t xml:space="preserve">"Improve Access to EdTech" Motion: </w:t>
      </w:r>
    </w:p>
    <w:p w14:paraId="00000035" w14:textId="77777777" w:rsidR="007D6C2B" w:rsidRDefault="0050386A">
      <w:r>
        <w:t xml:space="preserve"> </w:t>
      </w:r>
    </w:p>
    <w:p w14:paraId="00000036" w14:textId="77777777" w:rsidR="007D6C2B" w:rsidRDefault="0050386A">
      <w:r>
        <w:t xml:space="preserve">This motion seeks to ask the National Union of Students (NUS) to call on the government to prioritise investment in technology, include those using artificial intelligence (AI), in education. </w:t>
      </w:r>
    </w:p>
    <w:p w14:paraId="00000037" w14:textId="77777777" w:rsidR="007D6C2B" w:rsidRDefault="0050386A">
      <w:r>
        <w:t xml:space="preserve"> </w:t>
      </w:r>
    </w:p>
    <w:p w14:paraId="00000038" w14:textId="77777777" w:rsidR="007D6C2B" w:rsidRDefault="0050386A">
      <w:r>
        <w:t xml:space="preserve">Educational technology (EdTech) refers to the digital resources, both online and physical, that can help students achieve their full educational potential. </w:t>
      </w:r>
    </w:p>
    <w:p w14:paraId="00000039" w14:textId="77777777" w:rsidR="007D6C2B" w:rsidRDefault="0050386A">
      <w:r>
        <w:t xml:space="preserve"> </w:t>
      </w:r>
    </w:p>
    <w:p w14:paraId="0000003A" w14:textId="77777777" w:rsidR="007D6C2B" w:rsidRDefault="0050386A">
      <w:r>
        <w:t>Physically: this motion resolves to call on the government to provide every child with access to a computer or laptop to access online. The need for this was proven to be critical during the pandemic, we cannot risk it happening again, and for working class student to be academically disadvantaged.</w:t>
      </w:r>
    </w:p>
    <w:p w14:paraId="0000003B" w14:textId="77777777" w:rsidR="007D6C2B" w:rsidRDefault="0050386A">
      <w:r>
        <w:t xml:space="preserve"> </w:t>
      </w:r>
    </w:p>
    <w:p w14:paraId="0000003C" w14:textId="77777777" w:rsidR="007D6C2B" w:rsidRDefault="0050386A">
      <w:r>
        <w:t xml:space="preserve">Online: the motion highlights the potential of tech-based learning resources and programs to enhance and improve the education experience for students. It also acknowledges that access to these resources is often limited, particularly for disadvantaged and low-income students. Websites, such as </w:t>
      </w:r>
      <w:proofErr w:type="spellStart"/>
      <w:r>
        <w:t>Uplearn</w:t>
      </w:r>
      <w:proofErr w:type="spellEnd"/>
      <w:r>
        <w:t xml:space="preserve">, use </w:t>
      </w:r>
      <w:proofErr w:type="gramStart"/>
      <w:r>
        <w:t>short animated</w:t>
      </w:r>
      <w:proofErr w:type="gramEnd"/>
      <w:r>
        <w:t xml:space="preserve"> videos, as well as AI and cognitive development, to personalise learning. Websites like this have demonstrated the benefits of technology in education, as those who use them exceed in achieving high academic grades. </w:t>
      </w:r>
    </w:p>
    <w:p w14:paraId="0000003D" w14:textId="77777777" w:rsidR="007D6C2B" w:rsidRDefault="0050386A">
      <w:r>
        <w:t xml:space="preserve"> </w:t>
      </w:r>
    </w:p>
    <w:p w14:paraId="0000003E" w14:textId="77777777" w:rsidR="007D6C2B" w:rsidRDefault="0050386A">
      <w:r>
        <w:t xml:space="preserve">The current government has also made it more difficult for working class students to achieve higher grades by increasing the grade boundaries, as well as planning to add additional coursework by requiring students to study maths until the age of 18. All this adds to the significant pressure teachers and the education system is currently facing, and it is not being compensated by adequate additional support. </w:t>
      </w:r>
    </w:p>
    <w:p w14:paraId="0000003F" w14:textId="77777777" w:rsidR="007D6C2B" w:rsidRDefault="0050386A">
      <w:r>
        <w:t xml:space="preserve"> </w:t>
      </w:r>
    </w:p>
    <w:p w14:paraId="00000040" w14:textId="77777777" w:rsidR="007D6C2B" w:rsidRDefault="0050386A">
      <w:proofErr w:type="gramStart"/>
      <w:r>
        <w:t>This is why</w:t>
      </w:r>
      <w:proofErr w:type="gramEnd"/>
      <w:r>
        <w:t xml:space="preserve"> to address these issues, the NUS should call on the government to invest in developing and implementing technology-based learning resources and programs, including providing students with access to computers or laptops to access online content and integrating technology into the curriculum. This will provide a more personalised teaching experience for student, as well as reduce the pressure on teachers by providing tools that students can use at any time, in and out of school, to work at their own pace. </w:t>
      </w:r>
    </w:p>
    <w:p w14:paraId="00000041" w14:textId="77777777" w:rsidR="007D6C2B" w:rsidRDefault="0050386A">
      <w:r>
        <w:t xml:space="preserve"> </w:t>
      </w:r>
    </w:p>
    <w:p w14:paraId="00000042" w14:textId="77777777" w:rsidR="007D6C2B" w:rsidRDefault="0050386A">
      <w:r>
        <w:t>If this campaign is successful, this will hopefully help achieve the following aims:</w:t>
      </w:r>
    </w:p>
    <w:p w14:paraId="00000043" w14:textId="77777777" w:rsidR="007D6C2B" w:rsidRDefault="0050386A">
      <w:r>
        <w:t xml:space="preserve"> </w:t>
      </w:r>
    </w:p>
    <w:p w14:paraId="00000044" w14:textId="77777777" w:rsidR="007D6C2B" w:rsidRDefault="0050386A">
      <w:pPr>
        <w:numPr>
          <w:ilvl w:val="0"/>
          <w:numId w:val="1"/>
        </w:numPr>
      </w:pPr>
      <w:r>
        <w:t>Improving academic outcomes</w:t>
      </w:r>
    </w:p>
    <w:p w14:paraId="00000045" w14:textId="77777777" w:rsidR="007D6C2B" w:rsidRDefault="0050386A">
      <w:pPr>
        <w:numPr>
          <w:ilvl w:val="0"/>
          <w:numId w:val="1"/>
        </w:numPr>
      </w:pPr>
      <w:r>
        <w:t>Reducing inequality in education</w:t>
      </w:r>
    </w:p>
    <w:p w14:paraId="00000046" w14:textId="77777777" w:rsidR="007D6C2B" w:rsidRDefault="0050386A">
      <w:pPr>
        <w:numPr>
          <w:ilvl w:val="0"/>
          <w:numId w:val="1"/>
        </w:numPr>
      </w:pPr>
      <w:r>
        <w:t>Preparing students for the future by giving them the skills and knowledge they need to succeed in a rapidly changing world.</w:t>
      </w:r>
    </w:p>
    <w:p w14:paraId="00000047" w14:textId="77777777" w:rsidR="007D6C2B" w:rsidRDefault="007D6C2B">
      <w:pPr>
        <w:ind w:left="1080" w:hanging="360"/>
      </w:pPr>
    </w:p>
    <w:p w14:paraId="00000048" w14:textId="77777777" w:rsidR="007D6C2B" w:rsidRDefault="0050386A">
      <w:r>
        <w:t xml:space="preserve">By </w:t>
      </w:r>
      <w:proofErr w:type="gramStart"/>
      <w:r>
        <w:t>taking action</w:t>
      </w:r>
      <w:proofErr w:type="gramEnd"/>
      <w:r>
        <w:t xml:space="preserve"> now, the education system can be better prepared for the future and better able to adapt to changing needs and challenges, with no one left behind. </w:t>
      </w:r>
    </w:p>
    <w:p w14:paraId="00000049" w14:textId="77777777" w:rsidR="007D6C2B" w:rsidRDefault="0050386A">
      <w:r>
        <w:t xml:space="preserve"> </w:t>
      </w:r>
    </w:p>
    <w:p w14:paraId="0000004A" w14:textId="77777777" w:rsidR="007D6C2B" w:rsidRDefault="007D6C2B"/>
    <w:p w14:paraId="0000004B" w14:textId="77777777" w:rsidR="007D6C2B" w:rsidRDefault="007D6C2B"/>
    <w:p w14:paraId="0000004C" w14:textId="77777777" w:rsidR="007D6C2B" w:rsidRDefault="0050386A">
      <w:r>
        <w:lastRenderedPageBreak/>
        <w:t>2.      Changes done following suggestions from the Student Council</w:t>
      </w:r>
    </w:p>
    <w:p w14:paraId="0000004D" w14:textId="77777777" w:rsidR="007D6C2B" w:rsidRDefault="0050386A">
      <w:r>
        <w:t xml:space="preserve"> </w:t>
      </w:r>
    </w:p>
    <w:p w14:paraId="0000004E" w14:textId="77777777" w:rsidR="007D6C2B" w:rsidRDefault="0050386A">
      <w:r>
        <w:t xml:space="preserve">I had </w:t>
      </w:r>
      <w:proofErr w:type="gramStart"/>
      <w:r>
        <w:t>a number of</w:t>
      </w:r>
      <w:proofErr w:type="gramEnd"/>
      <w:r>
        <w:t xml:space="preserve"> recommendations suggested that will be explained here. Some points will be explained in depth in other sections. </w:t>
      </w:r>
    </w:p>
    <w:p w14:paraId="0000004F" w14:textId="77777777" w:rsidR="007D6C2B" w:rsidRDefault="0050386A">
      <w:r>
        <w:t xml:space="preserve"> </w:t>
      </w:r>
    </w:p>
    <w:p w14:paraId="00000050" w14:textId="77777777" w:rsidR="007D6C2B" w:rsidRDefault="0050386A">
      <w:pPr>
        <w:ind w:left="1080" w:hanging="360"/>
      </w:pPr>
      <w:r>
        <w:t xml:space="preserve">1.     Someone suggested that the title of the motion should be changed to be broader. </w:t>
      </w:r>
    </w:p>
    <w:p w14:paraId="00000051" w14:textId="77777777" w:rsidR="007D6C2B" w:rsidRDefault="0050386A">
      <w:pPr>
        <w:ind w:left="1800" w:hanging="360"/>
      </w:pPr>
      <w:r>
        <w:t>a.     The old name: “Ensuring Access to Technology and Artificial Intelligence in Education”</w:t>
      </w:r>
    </w:p>
    <w:p w14:paraId="00000052" w14:textId="77777777" w:rsidR="007D6C2B" w:rsidRDefault="0050386A">
      <w:pPr>
        <w:ind w:left="1800" w:hanging="360"/>
      </w:pPr>
      <w:r>
        <w:t>b.     The new name: “Improve Access to Educational Technology”</w:t>
      </w:r>
    </w:p>
    <w:p w14:paraId="00000053" w14:textId="77777777" w:rsidR="007D6C2B" w:rsidRDefault="0050386A">
      <w:pPr>
        <w:ind w:left="1800" w:hanging="360"/>
      </w:pPr>
      <w:r>
        <w:t xml:space="preserve">c.     This change will mean other forms of EdTech, not only those based on AI, will be advocated for. </w:t>
      </w:r>
    </w:p>
    <w:p w14:paraId="00000054" w14:textId="77777777" w:rsidR="007D6C2B" w:rsidRDefault="0050386A">
      <w:pPr>
        <w:ind w:left="1800" w:hanging="360"/>
      </w:pPr>
      <w:r>
        <w:t>d.     This also fits with the first resolution that the NUS motion seeks to achieve:</w:t>
      </w:r>
    </w:p>
    <w:p w14:paraId="00000055" w14:textId="77777777" w:rsidR="007D6C2B" w:rsidRDefault="0050386A">
      <w:r>
        <w:t xml:space="preserve"> </w:t>
      </w:r>
    </w:p>
    <w:p w14:paraId="00000056" w14:textId="77777777" w:rsidR="007D6C2B" w:rsidRDefault="0050386A">
      <w:pPr>
        <w:ind w:left="2160" w:hanging="360"/>
        <w:rPr>
          <w:color w:val="0E101A"/>
        </w:rPr>
      </w:pPr>
      <w:r>
        <w:rPr>
          <w:color w:val="0E101A"/>
        </w:rPr>
        <w:t>·       That the NUS call on the government to invest in the development and implementation of technology-based learning resources and programs, including providing every child with access to a computer or laptop to access online content and incorporating technology into the curriculum.</w:t>
      </w:r>
    </w:p>
    <w:p w14:paraId="00000057" w14:textId="77777777" w:rsidR="007D6C2B" w:rsidRDefault="0050386A">
      <w:pPr>
        <w:rPr>
          <w:color w:val="0E101A"/>
        </w:rPr>
      </w:pPr>
      <w:r>
        <w:rPr>
          <w:color w:val="0E101A"/>
        </w:rPr>
        <w:t xml:space="preserve"> </w:t>
      </w:r>
    </w:p>
    <w:p w14:paraId="00000058" w14:textId="77777777" w:rsidR="007D6C2B" w:rsidRDefault="0050386A">
      <w:pPr>
        <w:ind w:left="1080" w:hanging="360"/>
        <w:rPr>
          <w:color w:val="0E101A"/>
        </w:rPr>
      </w:pPr>
      <w:r>
        <w:rPr>
          <w:color w:val="0E101A"/>
        </w:rPr>
        <w:t xml:space="preserve">2.     Providing clarity on how NUS motions work. </w:t>
      </w:r>
    </w:p>
    <w:p w14:paraId="00000059" w14:textId="77777777" w:rsidR="007D6C2B" w:rsidRDefault="0050386A">
      <w:pPr>
        <w:ind w:left="1800" w:hanging="360"/>
        <w:rPr>
          <w:color w:val="0E101A"/>
        </w:rPr>
      </w:pPr>
      <w:r>
        <w:rPr>
          <w:color w:val="0E101A"/>
        </w:rPr>
        <w:t>a.     This is explained in point 3</w:t>
      </w:r>
    </w:p>
    <w:p w14:paraId="0000005A" w14:textId="77777777" w:rsidR="007D6C2B" w:rsidRDefault="0050386A">
      <w:pPr>
        <w:rPr>
          <w:color w:val="0E101A"/>
        </w:rPr>
      </w:pPr>
      <w:r>
        <w:rPr>
          <w:color w:val="0E101A"/>
        </w:rPr>
        <w:t xml:space="preserve"> </w:t>
      </w:r>
    </w:p>
    <w:p w14:paraId="0000005B" w14:textId="77777777" w:rsidR="007D6C2B" w:rsidRDefault="0050386A">
      <w:pPr>
        <w:ind w:left="1080" w:hanging="360"/>
        <w:rPr>
          <w:color w:val="0E101A"/>
        </w:rPr>
      </w:pPr>
      <w:r>
        <w:rPr>
          <w:color w:val="0E101A"/>
        </w:rPr>
        <w:t xml:space="preserve">3.     Question raised on what other websites are </w:t>
      </w:r>
      <w:proofErr w:type="gramStart"/>
      <w:r>
        <w:rPr>
          <w:color w:val="0E101A"/>
        </w:rPr>
        <w:t>similar to</w:t>
      </w:r>
      <w:proofErr w:type="gramEnd"/>
      <w:r>
        <w:rPr>
          <w:color w:val="0E101A"/>
        </w:rPr>
        <w:t xml:space="preserve"> </w:t>
      </w:r>
      <w:proofErr w:type="spellStart"/>
      <w:r>
        <w:rPr>
          <w:color w:val="0E101A"/>
        </w:rPr>
        <w:t>Uplearn</w:t>
      </w:r>
      <w:proofErr w:type="spellEnd"/>
    </w:p>
    <w:p w14:paraId="0000005C" w14:textId="77777777" w:rsidR="007D6C2B" w:rsidRDefault="0050386A">
      <w:pPr>
        <w:ind w:left="1800" w:hanging="360"/>
        <w:rPr>
          <w:color w:val="0E101A"/>
        </w:rPr>
      </w:pPr>
      <w:r>
        <w:rPr>
          <w:color w:val="0E101A"/>
        </w:rPr>
        <w:t>a.     Provided in point 4</w:t>
      </w:r>
    </w:p>
    <w:p w14:paraId="0000005D" w14:textId="77777777" w:rsidR="007D6C2B" w:rsidRDefault="0050386A">
      <w:pPr>
        <w:rPr>
          <w:color w:val="0E101A"/>
        </w:rPr>
      </w:pPr>
      <w:r>
        <w:rPr>
          <w:color w:val="0E101A"/>
        </w:rPr>
        <w:t xml:space="preserve"> </w:t>
      </w:r>
    </w:p>
    <w:p w14:paraId="0000005E" w14:textId="77777777" w:rsidR="007D6C2B" w:rsidRDefault="0050386A">
      <w:pPr>
        <w:rPr>
          <w:color w:val="0E101A"/>
        </w:rPr>
      </w:pPr>
      <w:r>
        <w:rPr>
          <w:color w:val="0E101A"/>
        </w:rPr>
        <w:t xml:space="preserve"> </w:t>
      </w:r>
    </w:p>
    <w:p w14:paraId="0000005F" w14:textId="77777777" w:rsidR="007D6C2B" w:rsidRDefault="0050386A">
      <w:pPr>
        <w:rPr>
          <w:color w:val="0E101A"/>
        </w:rPr>
      </w:pPr>
      <w:r>
        <w:rPr>
          <w:color w:val="0E101A"/>
        </w:rPr>
        <w:t xml:space="preserve"> </w:t>
      </w:r>
    </w:p>
    <w:p w14:paraId="00000060" w14:textId="77777777" w:rsidR="007D6C2B" w:rsidRDefault="0050386A">
      <w:pPr>
        <w:rPr>
          <w:color w:val="0E101A"/>
        </w:rPr>
      </w:pPr>
      <w:r>
        <w:rPr>
          <w:color w:val="0E101A"/>
        </w:rPr>
        <w:t xml:space="preserve"> </w:t>
      </w:r>
    </w:p>
    <w:p w14:paraId="00000061" w14:textId="77777777" w:rsidR="007D6C2B" w:rsidRDefault="0050386A">
      <w:pPr>
        <w:rPr>
          <w:color w:val="0E101A"/>
        </w:rPr>
      </w:pPr>
      <w:r>
        <w:rPr>
          <w:color w:val="0E101A"/>
        </w:rPr>
        <w:t xml:space="preserve"> </w:t>
      </w:r>
    </w:p>
    <w:p w14:paraId="00000062" w14:textId="77777777" w:rsidR="007D6C2B" w:rsidRDefault="0050386A">
      <w:pPr>
        <w:rPr>
          <w:color w:val="0E101A"/>
        </w:rPr>
      </w:pPr>
      <w:r>
        <w:rPr>
          <w:color w:val="0E101A"/>
        </w:rPr>
        <w:t xml:space="preserve"> </w:t>
      </w:r>
    </w:p>
    <w:p w14:paraId="00000063" w14:textId="77777777" w:rsidR="007D6C2B" w:rsidRDefault="0050386A">
      <w:pPr>
        <w:rPr>
          <w:color w:val="0E101A"/>
        </w:rPr>
      </w:pPr>
      <w:r>
        <w:rPr>
          <w:color w:val="0E101A"/>
        </w:rPr>
        <w:t xml:space="preserve"> </w:t>
      </w:r>
    </w:p>
    <w:p w14:paraId="00000064" w14:textId="77777777" w:rsidR="007D6C2B" w:rsidRDefault="0050386A">
      <w:pPr>
        <w:rPr>
          <w:color w:val="0E101A"/>
        </w:rPr>
      </w:pPr>
      <w:r>
        <w:rPr>
          <w:color w:val="0E101A"/>
        </w:rPr>
        <w:t xml:space="preserve"> </w:t>
      </w:r>
    </w:p>
    <w:p w14:paraId="00000065" w14:textId="77777777" w:rsidR="007D6C2B" w:rsidRDefault="0050386A">
      <w:pPr>
        <w:rPr>
          <w:color w:val="0E101A"/>
        </w:rPr>
      </w:pPr>
      <w:r>
        <w:rPr>
          <w:color w:val="0E101A"/>
        </w:rPr>
        <w:t xml:space="preserve"> </w:t>
      </w:r>
    </w:p>
    <w:p w14:paraId="00000066" w14:textId="77777777" w:rsidR="007D6C2B" w:rsidRDefault="0050386A">
      <w:pPr>
        <w:rPr>
          <w:color w:val="0E101A"/>
        </w:rPr>
      </w:pPr>
      <w:r>
        <w:rPr>
          <w:color w:val="0E101A"/>
        </w:rPr>
        <w:t xml:space="preserve"> </w:t>
      </w:r>
    </w:p>
    <w:p w14:paraId="00000067" w14:textId="77777777" w:rsidR="007D6C2B" w:rsidRDefault="0050386A">
      <w:pPr>
        <w:rPr>
          <w:color w:val="0E101A"/>
        </w:rPr>
      </w:pPr>
      <w:r>
        <w:rPr>
          <w:color w:val="0E101A"/>
        </w:rPr>
        <w:t xml:space="preserve"> </w:t>
      </w:r>
    </w:p>
    <w:p w14:paraId="00000068" w14:textId="77777777" w:rsidR="007D6C2B" w:rsidRDefault="0050386A">
      <w:pPr>
        <w:rPr>
          <w:color w:val="0E101A"/>
        </w:rPr>
      </w:pPr>
      <w:r>
        <w:rPr>
          <w:color w:val="0E101A"/>
        </w:rPr>
        <w:t xml:space="preserve"> </w:t>
      </w:r>
    </w:p>
    <w:p w14:paraId="00000069" w14:textId="77777777" w:rsidR="007D6C2B" w:rsidRDefault="0050386A">
      <w:pPr>
        <w:rPr>
          <w:color w:val="0E101A"/>
        </w:rPr>
      </w:pPr>
      <w:r>
        <w:rPr>
          <w:color w:val="0E101A"/>
        </w:rPr>
        <w:t xml:space="preserve"> </w:t>
      </w:r>
    </w:p>
    <w:p w14:paraId="0000006A" w14:textId="77777777" w:rsidR="007D6C2B" w:rsidRDefault="0050386A">
      <w:pPr>
        <w:rPr>
          <w:color w:val="0E101A"/>
        </w:rPr>
      </w:pPr>
      <w:r>
        <w:rPr>
          <w:color w:val="0E101A"/>
        </w:rPr>
        <w:t xml:space="preserve"> </w:t>
      </w:r>
    </w:p>
    <w:p w14:paraId="0000006B" w14:textId="77777777" w:rsidR="007D6C2B" w:rsidRDefault="0050386A">
      <w:pPr>
        <w:rPr>
          <w:color w:val="0E101A"/>
        </w:rPr>
      </w:pPr>
      <w:r>
        <w:rPr>
          <w:color w:val="0E101A"/>
        </w:rPr>
        <w:t xml:space="preserve"> </w:t>
      </w:r>
    </w:p>
    <w:p w14:paraId="0000006C" w14:textId="77777777" w:rsidR="007D6C2B" w:rsidRDefault="0050386A">
      <w:pPr>
        <w:rPr>
          <w:color w:val="0E101A"/>
        </w:rPr>
      </w:pPr>
      <w:r>
        <w:rPr>
          <w:color w:val="0E101A"/>
        </w:rPr>
        <w:t xml:space="preserve"> </w:t>
      </w:r>
    </w:p>
    <w:p w14:paraId="0000006D" w14:textId="77777777" w:rsidR="007D6C2B" w:rsidRDefault="0050386A">
      <w:pPr>
        <w:rPr>
          <w:color w:val="0E101A"/>
        </w:rPr>
      </w:pPr>
      <w:r>
        <w:rPr>
          <w:color w:val="0E101A"/>
        </w:rPr>
        <w:t xml:space="preserve"> </w:t>
      </w:r>
    </w:p>
    <w:p w14:paraId="0000006E" w14:textId="77777777" w:rsidR="007D6C2B" w:rsidRDefault="007D6C2B">
      <w:pPr>
        <w:rPr>
          <w:color w:val="0E101A"/>
        </w:rPr>
      </w:pPr>
    </w:p>
    <w:p w14:paraId="0000006F" w14:textId="77777777" w:rsidR="007D6C2B" w:rsidRDefault="0050386A">
      <w:pPr>
        <w:rPr>
          <w:color w:val="0E101A"/>
        </w:rPr>
      </w:pPr>
      <w:r>
        <w:rPr>
          <w:color w:val="0E101A"/>
        </w:rPr>
        <w:t xml:space="preserve"> </w:t>
      </w:r>
    </w:p>
    <w:p w14:paraId="000000A4" w14:textId="010E116A" w:rsidR="007D6C2B" w:rsidRDefault="0050386A" w:rsidP="00AB76C7">
      <w:pPr>
        <w:rPr>
          <w:color w:val="0E101A"/>
        </w:rPr>
      </w:pPr>
      <w:r>
        <w:rPr>
          <w:color w:val="0E101A"/>
        </w:rPr>
        <w:t xml:space="preserve"> </w:t>
      </w:r>
    </w:p>
    <w:p w14:paraId="000000A5" w14:textId="19D4DD81" w:rsidR="007D6C2B" w:rsidRDefault="00AB76C7">
      <w:r>
        <w:t>3</w:t>
      </w:r>
      <w:r w:rsidR="0050386A">
        <w:t>. EdTech examples</w:t>
      </w:r>
    </w:p>
    <w:p w14:paraId="000000A6" w14:textId="77777777" w:rsidR="007D6C2B" w:rsidRDefault="0050386A">
      <w:pPr>
        <w:rPr>
          <w:color w:val="0E101A"/>
        </w:rPr>
      </w:pPr>
      <w:r>
        <w:rPr>
          <w:color w:val="0E101A"/>
        </w:rPr>
        <w:t xml:space="preserve"> </w:t>
      </w:r>
    </w:p>
    <w:p w14:paraId="000000A7" w14:textId="77777777" w:rsidR="007D6C2B" w:rsidRDefault="0050386A">
      <w:pPr>
        <w:rPr>
          <w:color w:val="0E101A"/>
        </w:rPr>
      </w:pPr>
      <w:r>
        <w:rPr>
          <w:color w:val="0E101A"/>
        </w:rPr>
        <w:lastRenderedPageBreak/>
        <w:t>This section will include examples of online resources, those developed around AI, as well as others. Due to the lack of investment and care given to this in the UK, many examples will include international resources. Some of these resources are also tailored towards schools, rather than students directly. This also shows the need for government-sponsored investment, as even if students can afford them, they can only access them through their school.</w:t>
      </w:r>
    </w:p>
    <w:p w14:paraId="000000A8" w14:textId="77777777" w:rsidR="007D6C2B" w:rsidRDefault="0050386A">
      <w:pPr>
        <w:rPr>
          <w:color w:val="0E101A"/>
        </w:rPr>
      </w:pPr>
      <w:r>
        <w:rPr>
          <w:color w:val="0E101A"/>
        </w:rPr>
        <w:t xml:space="preserve"> </w:t>
      </w:r>
    </w:p>
    <w:p w14:paraId="000000A9" w14:textId="77777777" w:rsidR="007D6C2B" w:rsidRDefault="0050386A">
      <w:pPr>
        <w:rPr>
          <w:color w:val="0E101A"/>
        </w:rPr>
      </w:pPr>
      <w:r>
        <w:rPr>
          <w:color w:val="0E101A"/>
        </w:rPr>
        <w:t xml:space="preserve">Online resources (AI): </w:t>
      </w:r>
    </w:p>
    <w:p w14:paraId="000000AA" w14:textId="77777777" w:rsidR="007D6C2B" w:rsidRDefault="0050386A">
      <w:pPr>
        <w:ind w:left="3600" w:hanging="360"/>
        <w:rPr>
          <w:color w:val="1155CC"/>
          <w:u w:val="single"/>
        </w:rPr>
      </w:pPr>
      <w:r>
        <w:rPr>
          <w:color w:val="0E101A"/>
        </w:rPr>
        <w:t xml:space="preserve">-       </w:t>
      </w:r>
      <w:proofErr w:type="spellStart"/>
      <w:r>
        <w:rPr>
          <w:color w:val="0E101A"/>
        </w:rPr>
        <w:t>Uplearn</w:t>
      </w:r>
      <w:proofErr w:type="spellEnd"/>
      <w:r>
        <w:rPr>
          <w:color w:val="0E101A"/>
        </w:rPr>
        <w:t xml:space="preserve"> </w:t>
      </w:r>
      <w:hyperlink r:id="rId5">
        <w:r>
          <w:rPr>
            <w:color w:val="1155CC"/>
            <w:u w:val="single"/>
          </w:rPr>
          <w:t>https://uplearn.co.uk</w:t>
        </w:r>
      </w:hyperlink>
    </w:p>
    <w:p w14:paraId="000000AB" w14:textId="77777777" w:rsidR="007D6C2B" w:rsidRDefault="0050386A">
      <w:pPr>
        <w:ind w:left="3600" w:hanging="360"/>
        <w:rPr>
          <w:color w:val="1155CC"/>
          <w:u w:val="single"/>
        </w:rPr>
      </w:pPr>
      <w:r>
        <w:rPr>
          <w:color w:val="0E101A"/>
        </w:rPr>
        <w:t xml:space="preserve">-       </w:t>
      </w:r>
      <w:proofErr w:type="spellStart"/>
      <w:r>
        <w:rPr>
          <w:color w:val="0E101A"/>
        </w:rPr>
        <w:t>Cognii</w:t>
      </w:r>
      <w:proofErr w:type="spellEnd"/>
      <w:r>
        <w:rPr>
          <w:color w:val="0E101A"/>
        </w:rPr>
        <w:t xml:space="preserve"> </w:t>
      </w:r>
      <w:hyperlink r:id="rId6">
        <w:r>
          <w:rPr>
            <w:color w:val="1155CC"/>
            <w:u w:val="single"/>
          </w:rPr>
          <w:t>https://www.cognii.com</w:t>
        </w:r>
      </w:hyperlink>
    </w:p>
    <w:p w14:paraId="000000AC" w14:textId="77777777" w:rsidR="007D6C2B" w:rsidRDefault="0050386A">
      <w:pPr>
        <w:ind w:left="3600" w:hanging="360"/>
        <w:rPr>
          <w:color w:val="1155CC"/>
          <w:u w:val="single"/>
        </w:rPr>
      </w:pPr>
      <w:r>
        <w:rPr>
          <w:color w:val="0E101A"/>
        </w:rPr>
        <w:t xml:space="preserve">-       </w:t>
      </w:r>
      <w:proofErr w:type="spellStart"/>
      <w:r>
        <w:rPr>
          <w:color w:val="0E101A"/>
        </w:rPr>
        <w:t>Riid</w:t>
      </w:r>
      <w:proofErr w:type="spellEnd"/>
      <w:r>
        <w:rPr>
          <w:color w:val="0E101A"/>
        </w:rPr>
        <w:t xml:space="preserve"> LABS </w:t>
      </w:r>
      <w:hyperlink r:id="rId7">
        <w:r>
          <w:rPr>
            <w:color w:val="1155CC"/>
            <w:u w:val="single"/>
          </w:rPr>
          <w:t>https://www.riiidlabs.com/home</w:t>
        </w:r>
      </w:hyperlink>
    </w:p>
    <w:p w14:paraId="000000AD" w14:textId="77777777" w:rsidR="007D6C2B" w:rsidRDefault="0050386A">
      <w:pPr>
        <w:ind w:left="3600" w:hanging="360"/>
        <w:rPr>
          <w:color w:val="1155CC"/>
          <w:u w:val="single"/>
        </w:rPr>
      </w:pPr>
      <w:r>
        <w:rPr>
          <w:color w:val="0E101A"/>
        </w:rPr>
        <w:t xml:space="preserve">-       </w:t>
      </w:r>
      <w:proofErr w:type="spellStart"/>
      <w:r>
        <w:rPr>
          <w:color w:val="0E101A"/>
        </w:rPr>
        <w:t>MATHiaU</w:t>
      </w:r>
      <w:proofErr w:type="spellEnd"/>
      <w:r>
        <w:rPr>
          <w:color w:val="0E101A"/>
        </w:rPr>
        <w:t xml:space="preserve"> (for higher education) </w:t>
      </w:r>
      <w:hyperlink r:id="rId8">
        <w:r>
          <w:rPr>
            <w:color w:val="1155CC"/>
            <w:u w:val="single"/>
          </w:rPr>
          <w:t>https://www.carnegielearning.com/solutions/math/mathiau/</w:t>
        </w:r>
      </w:hyperlink>
    </w:p>
    <w:p w14:paraId="000000AE" w14:textId="77777777" w:rsidR="007D6C2B" w:rsidRDefault="0050386A">
      <w:pPr>
        <w:ind w:left="4320" w:hanging="360"/>
        <w:rPr>
          <w:color w:val="1155CC"/>
          <w:u w:val="single"/>
        </w:rPr>
      </w:pPr>
      <w:r>
        <w:rPr>
          <w:color w:val="0E101A"/>
        </w:rPr>
        <w:t xml:space="preserve">- Other services: </w:t>
      </w:r>
      <w:hyperlink r:id="rId9">
        <w:r>
          <w:rPr>
            <w:color w:val="1155CC"/>
            <w:u w:val="single"/>
          </w:rPr>
          <w:t>https://www.carnegielearning.com/services-overview/tutoring-services/</w:t>
        </w:r>
      </w:hyperlink>
    </w:p>
    <w:p w14:paraId="000000AF" w14:textId="77777777" w:rsidR="007D6C2B" w:rsidRDefault="0050386A">
      <w:pPr>
        <w:ind w:left="3600" w:hanging="360"/>
        <w:rPr>
          <w:color w:val="1155CC"/>
          <w:u w:val="single"/>
        </w:rPr>
      </w:pPr>
      <w:r>
        <w:rPr>
          <w:color w:val="0E101A"/>
        </w:rPr>
        <w:t xml:space="preserve">-       </w:t>
      </w:r>
      <w:proofErr w:type="spellStart"/>
      <w:r>
        <w:rPr>
          <w:color w:val="0E101A"/>
        </w:rPr>
        <w:t>Knewton</w:t>
      </w:r>
      <w:proofErr w:type="spellEnd"/>
      <w:r>
        <w:rPr>
          <w:color w:val="0E101A"/>
        </w:rPr>
        <w:t xml:space="preserve"> </w:t>
      </w:r>
      <w:hyperlink r:id="rId10">
        <w:r>
          <w:rPr>
            <w:color w:val="1155CC"/>
            <w:u w:val="single"/>
          </w:rPr>
          <w:t>https://marketing.knewton.com/what-is-alta/</w:t>
        </w:r>
      </w:hyperlink>
    </w:p>
    <w:p w14:paraId="000000B0" w14:textId="77777777" w:rsidR="007D6C2B" w:rsidRDefault="0050386A">
      <w:pPr>
        <w:ind w:left="4320" w:hanging="360"/>
        <w:rPr>
          <w:color w:val="1155CC"/>
          <w:u w:val="single"/>
        </w:rPr>
      </w:pPr>
      <w:r>
        <w:rPr>
          <w:color w:val="0E101A"/>
        </w:rPr>
        <w:t xml:space="preserve">- All courses: </w:t>
      </w:r>
      <w:hyperlink r:id="rId11">
        <w:r>
          <w:rPr>
            <w:color w:val="1155CC"/>
            <w:u w:val="single"/>
          </w:rPr>
          <w:t>https://www.knewton.com/courses/</w:t>
        </w:r>
      </w:hyperlink>
    </w:p>
    <w:p w14:paraId="000000B1" w14:textId="77777777" w:rsidR="007D6C2B" w:rsidRDefault="0050386A">
      <w:pPr>
        <w:ind w:left="3600" w:hanging="360"/>
        <w:rPr>
          <w:color w:val="1155CC"/>
          <w:u w:val="single"/>
        </w:rPr>
      </w:pPr>
      <w:r>
        <w:rPr>
          <w:color w:val="0E101A"/>
        </w:rPr>
        <w:t xml:space="preserve">-       </w:t>
      </w:r>
      <w:proofErr w:type="spellStart"/>
      <w:r>
        <w:rPr>
          <w:color w:val="0E101A"/>
        </w:rPr>
        <w:t>StepWise</w:t>
      </w:r>
      <w:proofErr w:type="spellEnd"/>
      <w:r>
        <w:rPr>
          <w:color w:val="0E101A"/>
        </w:rPr>
        <w:t xml:space="preserve"> </w:t>
      </w:r>
      <w:hyperlink r:id="rId12">
        <w:r>
          <w:rPr>
            <w:color w:val="1155CC"/>
            <w:u w:val="single"/>
          </w:rPr>
          <w:t>https://www.querium.com/ai/</w:t>
        </w:r>
      </w:hyperlink>
    </w:p>
    <w:p w14:paraId="000000B2" w14:textId="77777777" w:rsidR="007D6C2B" w:rsidRDefault="0050386A">
      <w:pPr>
        <w:ind w:left="4320" w:hanging="360"/>
        <w:rPr>
          <w:color w:val="1155CC"/>
          <w:u w:val="single"/>
        </w:rPr>
      </w:pPr>
      <w:r>
        <w:rPr>
          <w:color w:val="0E101A"/>
        </w:rPr>
        <w:t xml:space="preserve">- </w:t>
      </w:r>
      <w:proofErr w:type="spellStart"/>
      <w:r>
        <w:rPr>
          <w:color w:val="0E101A"/>
        </w:rPr>
        <w:t>StepWise</w:t>
      </w:r>
      <w:proofErr w:type="spellEnd"/>
      <w:r>
        <w:rPr>
          <w:color w:val="0E101A"/>
        </w:rPr>
        <w:t xml:space="preserve"> Maths </w:t>
      </w:r>
      <w:hyperlink r:id="rId13">
        <w:r>
          <w:rPr>
            <w:color w:val="1155CC"/>
            <w:u w:val="single"/>
          </w:rPr>
          <w:t>https://stepwisemath.ai</w:t>
        </w:r>
      </w:hyperlink>
    </w:p>
    <w:p w14:paraId="000000B3" w14:textId="77777777" w:rsidR="007D6C2B" w:rsidRDefault="0050386A">
      <w:pPr>
        <w:ind w:left="3600" w:hanging="360"/>
        <w:rPr>
          <w:color w:val="1155CC"/>
          <w:u w:val="single"/>
        </w:rPr>
      </w:pPr>
      <w:r>
        <w:rPr>
          <w:color w:val="0E101A"/>
        </w:rPr>
        <w:t xml:space="preserve">-       Century </w:t>
      </w:r>
      <w:hyperlink r:id="rId14">
        <w:r>
          <w:rPr>
            <w:color w:val="1155CC"/>
            <w:u w:val="single"/>
          </w:rPr>
          <w:t>https://www.century.tech</w:t>
        </w:r>
      </w:hyperlink>
    </w:p>
    <w:p w14:paraId="000000B4" w14:textId="77777777" w:rsidR="007D6C2B" w:rsidRDefault="0050386A">
      <w:pPr>
        <w:ind w:left="3600" w:hanging="360"/>
        <w:rPr>
          <w:color w:val="1155CC"/>
          <w:u w:val="single"/>
        </w:rPr>
      </w:pPr>
      <w:r>
        <w:rPr>
          <w:color w:val="0E101A"/>
        </w:rPr>
        <w:t xml:space="preserve">-       </w:t>
      </w:r>
      <w:proofErr w:type="spellStart"/>
      <w:r>
        <w:rPr>
          <w:color w:val="0E101A"/>
        </w:rPr>
        <w:t>Kidaptive</w:t>
      </w:r>
      <w:proofErr w:type="spellEnd"/>
      <w:r>
        <w:rPr>
          <w:color w:val="0E101A"/>
        </w:rPr>
        <w:t xml:space="preserve"> </w:t>
      </w:r>
      <w:hyperlink r:id="rId15">
        <w:r>
          <w:rPr>
            <w:color w:val="1155CC"/>
            <w:u w:val="single"/>
          </w:rPr>
          <w:t>https://www.kidaptive.com</w:t>
        </w:r>
      </w:hyperlink>
    </w:p>
    <w:p w14:paraId="000000B5" w14:textId="77777777" w:rsidR="007D6C2B" w:rsidRDefault="0050386A">
      <w:pPr>
        <w:rPr>
          <w:color w:val="0E101A"/>
        </w:rPr>
      </w:pPr>
      <w:r>
        <w:rPr>
          <w:color w:val="0E101A"/>
        </w:rPr>
        <w:t xml:space="preserve"> </w:t>
      </w:r>
    </w:p>
    <w:p w14:paraId="000000B6" w14:textId="77777777" w:rsidR="007D6C2B" w:rsidRDefault="0050386A">
      <w:pPr>
        <w:rPr>
          <w:color w:val="0E101A"/>
        </w:rPr>
      </w:pPr>
      <w:r>
        <w:rPr>
          <w:color w:val="0E101A"/>
        </w:rPr>
        <w:t xml:space="preserve">Online resources (general): </w:t>
      </w:r>
    </w:p>
    <w:p w14:paraId="000000B7" w14:textId="77777777" w:rsidR="007D6C2B" w:rsidRDefault="0050386A">
      <w:pPr>
        <w:ind w:left="3600" w:hanging="360"/>
        <w:rPr>
          <w:color w:val="0E101A"/>
        </w:rPr>
      </w:pPr>
      <w:r>
        <w:rPr>
          <w:color w:val="0E101A"/>
        </w:rPr>
        <w:t>-       Seneca https://senecalearning.com/en-GB/</w:t>
      </w:r>
    </w:p>
    <w:p w14:paraId="000000B8" w14:textId="77777777" w:rsidR="007D6C2B" w:rsidRDefault="0050386A">
      <w:pPr>
        <w:ind w:left="3600" w:hanging="360"/>
        <w:rPr>
          <w:color w:val="1155CC"/>
          <w:u w:val="single"/>
        </w:rPr>
      </w:pPr>
      <w:r>
        <w:rPr>
          <w:color w:val="0E101A"/>
        </w:rPr>
        <w:t xml:space="preserve">-       Age of Learning </w:t>
      </w:r>
      <w:hyperlink r:id="rId16">
        <w:r>
          <w:rPr>
            <w:color w:val="1155CC"/>
            <w:u w:val="single"/>
          </w:rPr>
          <w:t>https://www.ageoflearning.com</w:t>
        </w:r>
      </w:hyperlink>
    </w:p>
    <w:p w14:paraId="000000B9" w14:textId="77777777" w:rsidR="007D6C2B" w:rsidRDefault="0050386A">
      <w:pPr>
        <w:rPr>
          <w:color w:val="0E101A"/>
        </w:rPr>
      </w:pPr>
      <w:r>
        <w:rPr>
          <w:color w:val="0E101A"/>
        </w:rPr>
        <w:t xml:space="preserve"> </w:t>
      </w:r>
    </w:p>
    <w:p w14:paraId="000000BA" w14:textId="77777777" w:rsidR="007D6C2B" w:rsidRDefault="0050386A">
      <w:pPr>
        <w:rPr>
          <w:color w:val="0E101A"/>
        </w:rPr>
      </w:pPr>
      <w:r>
        <w:rPr>
          <w:color w:val="0E101A"/>
        </w:rPr>
        <w:t>Physical/in-class:</w:t>
      </w:r>
    </w:p>
    <w:p w14:paraId="000000BB" w14:textId="77777777" w:rsidR="007D6C2B" w:rsidRDefault="0050386A">
      <w:pPr>
        <w:ind w:left="3600" w:hanging="360"/>
        <w:rPr>
          <w:color w:val="1155CC"/>
          <w:u w:val="single"/>
        </w:rPr>
      </w:pPr>
      <w:r>
        <w:rPr>
          <w:color w:val="0E101A"/>
        </w:rPr>
        <w:t xml:space="preserve">-       In-class augmented reality </w:t>
      </w:r>
      <w:hyperlink r:id="rId17">
        <w:r>
          <w:rPr>
            <w:color w:val="1155CC"/>
            <w:u w:val="single"/>
          </w:rPr>
          <w:t>https://www.blippar.com</w:t>
        </w:r>
      </w:hyperlink>
    </w:p>
    <w:p w14:paraId="000000BC" w14:textId="77777777" w:rsidR="007D6C2B" w:rsidRDefault="0050386A">
      <w:pPr>
        <w:ind w:left="3600" w:hanging="360"/>
        <w:rPr>
          <w:color w:val="1155CC"/>
          <w:u w:val="single"/>
        </w:rPr>
      </w:pPr>
      <w:r>
        <w:rPr>
          <w:color w:val="0E101A"/>
        </w:rPr>
        <w:t xml:space="preserve">-       Nuance </w:t>
      </w:r>
      <w:hyperlink r:id="rId18">
        <w:r>
          <w:rPr>
            <w:color w:val="1155CC"/>
            <w:u w:val="single"/>
          </w:rPr>
          <w:t>https://www.nuance.com/dragon/industry/education-solutions.html</w:t>
        </w:r>
      </w:hyperlink>
    </w:p>
    <w:p w14:paraId="000000BD" w14:textId="77777777" w:rsidR="007D6C2B" w:rsidRDefault="0050386A">
      <w:pPr>
        <w:ind w:left="3600" w:hanging="360"/>
        <w:rPr>
          <w:color w:val="1155CC"/>
          <w:u w:val="single"/>
        </w:rPr>
      </w:pPr>
      <w:r>
        <w:rPr>
          <w:color w:val="0E101A"/>
        </w:rPr>
        <w:t xml:space="preserve">-       Civitas </w:t>
      </w:r>
      <w:hyperlink r:id="rId19">
        <w:r>
          <w:rPr>
            <w:color w:val="1155CC"/>
            <w:u w:val="single"/>
          </w:rPr>
          <w:t>https://www.civitaslearning.com</w:t>
        </w:r>
      </w:hyperlink>
    </w:p>
    <w:p w14:paraId="000000BE" w14:textId="77777777" w:rsidR="007D6C2B" w:rsidRDefault="0050386A">
      <w:pPr>
        <w:ind w:left="3600" w:hanging="360"/>
        <w:rPr>
          <w:color w:val="1155CC"/>
          <w:u w:val="single"/>
        </w:rPr>
      </w:pPr>
      <w:r>
        <w:rPr>
          <w:color w:val="0E101A"/>
        </w:rPr>
        <w:t xml:space="preserve">-       This is a project that aims to increase AI literacy </w:t>
      </w:r>
      <w:hyperlink r:id="rId20">
        <w:r>
          <w:rPr>
            <w:color w:val="1155CC"/>
            <w:u w:val="single"/>
          </w:rPr>
          <w:t>https://aiedu.org</w:t>
        </w:r>
      </w:hyperlink>
    </w:p>
    <w:p w14:paraId="000000BF" w14:textId="77777777" w:rsidR="007D6C2B" w:rsidRDefault="0050386A">
      <w:pPr>
        <w:rPr>
          <w:color w:val="0E101A"/>
        </w:rPr>
      </w:pPr>
      <w:r>
        <w:rPr>
          <w:color w:val="0E101A"/>
        </w:rPr>
        <w:t xml:space="preserve"> </w:t>
      </w:r>
    </w:p>
    <w:p w14:paraId="000000C0" w14:textId="77777777" w:rsidR="007D6C2B" w:rsidRDefault="0050386A">
      <w:pPr>
        <w:rPr>
          <w:color w:val="0E101A"/>
        </w:rPr>
      </w:pPr>
      <w:r>
        <w:rPr>
          <w:color w:val="0E101A"/>
        </w:rPr>
        <w:t xml:space="preserve"> </w:t>
      </w:r>
    </w:p>
    <w:p w14:paraId="000000C1" w14:textId="77777777" w:rsidR="007D6C2B" w:rsidRDefault="0050386A">
      <w:pPr>
        <w:rPr>
          <w:color w:val="0E101A"/>
        </w:rPr>
      </w:pPr>
      <w:r>
        <w:rPr>
          <w:color w:val="0E101A"/>
        </w:rPr>
        <w:t xml:space="preserve"> </w:t>
      </w:r>
    </w:p>
    <w:p w14:paraId="000000C2" w14:textId="77777777" w:rsidR="007D6C2B" w:rsidRDefault="0050386A">
      <w:pPr>
        <w:rPr>
          <w:color w:val="0E101A"/>
        </w:rPr>
      </w:pPr>
      <w:r>
        <w:rPr>
          <w:color w:val="0E101A"/>
        </w:rPr>
        <w:t xml:space="preserve"> </w:t>
      </w:r>
    </w:p>
    <w:p w14:paraId="000000C3" w14:textId="77777777" w:rsidR="007D6C2B" w:rsidRDefault="0050386A">
      <w:pPr>
        <w:rPr>
          <w:color w:val="0E101A"/>
        </w:rPr>
      </w:pPr>
      <w:r>
        <w:rPr>
          <w:color w:val="0E101A"/>
        </w:rPr>
        <w:t xml:space="preserve"> </w:t>
      </w:r>
    </w:p>
    <w:p w14:paraId="000000C4" w14:textId="77777777" w:rsidR="007D6C2B" w:rsidRDefault="0050386A">
      <w:pPr>
        <w:rPr>
          <w:color w:val="0E101A"/>
        </w:rPr>
      </w:pPr>
      <w:r>
        <w:rPr>
          <w:color w:val="0E101A"/>
        </w:rPr>
        <w:t xml:space="preserve"> </w:t>
      </w:r>
    </w:p>
    <w:p w14:paraId="000000C5" w14:textId="77777777" w:rsidR="007D6C2B" w:rsidRDefault="0050386A">
      <w:pPr>
        <w:rPr>
          <w:color w:val="0E101A"/>
        </w:rPr>
      </w:pPr>
      <w:r>
        <w:rPr>
          <w:color w:val="0E101A"/>
        </w:rPr>
        <w:t xml:space="preserve"> </w:t>
      </w:r>
    </w:p>
    <w:p w14:paraId="000000C6" w14:textId="77777777" w:rsidR="007D6C2B" w:rsidRDefault="0050386A">
      <w:pPr>
        <w:rPr>
          <w:color w:val="0E101A"/>
        </w:rPr>
      </w:pPr>
      <w:r>
        <w:rPr>
          <w:color w:val="0E101A"/>
        </w:rPr>
        <w:t xml:space="preserve"> </w:t>
      </w:r>
    </w:p>
    <w:p w14:paraId="000000C7" w14:textId="77777777" w:rsidR="007D6C2B" w:rsidRDefault="007D6C2B">
      <w:pPr>
        <w:rPr>
          <w:color w:val="0E101A"/>
        </w:rPr>
      </w:pPr>
    </w:p>
    <w:p w14:paraId="000000C8" w14:textId="77777777" w:rsidR="007D6C2B" w:rsidRDefault="0050386A">
      <w:pPr>
        <w:rPr>
          <w:color w:val="0E101A"/>
        </w:rPr>
      </w:pPr>
      <w:r>
        <w:rPr>
          <w:color w:val="0E101A"/>
        </w:rPr>
        <w:t xml:space="preserve"> </w:t>
      </w:r>
    </w:p>
    <w:p w14:paraId="000000C9" w14:textId="457698A5" w:rsidR="007D6C2B" w:rsidRDefault="0050386A">
      <w:pPr>
        <w:rPr>
          <w:color w:val="0E101A"/>
        </w:rPr>
      </w:pPr>
      <w:r>
        <w:rPr>
          <w:color w:val="0E101A"/>
        </w:rPr>
        <w:t>4.      Extra resources/information</w:t>
      </w:r>
    </w:p>
    <w:p w14:paraId="000000CA" w14:textId="77777777" w:rsidR="007D6C2B" w:rsidRDefault="0050386A">
      <w:pPr>
        <w:rPr>
          <w:color w:val="0E101A"/>
        </w:rPr>
      </w:pPr>
      <w:r>
        <w:rPr>
          <w:color w:val="0E101A"/>
        </w:rPr>
        <w:t xml:space="preserve"> </w:t>
      </w:r>
    </w:p>
    <w:p w14:paraId="000000CB" w14:textId="77777777" w:rsidR="007D6C2B" w:rsidRDefault="0050386A">
      <w:pPr>
        <w:ind w:left="2160" w:hanging="360"/>
        <w:rPr>
          <w:color w:val="1155CC"/>
          <w:u w:val="single"/>
        </w:rPr>
      </w:pPr>
      <w:r>
        <w:rPr>
          <w:color w:val="0E101A"/>
        </w:rPr>
        <w:lastRenderedPageBreak/>
        <w:t xml:space="preserve">·       Everything You Need to Know About Education Technology “EdTech” </w:t>
      </w:r>
      <w:hyperlink r:id="rId21">
        <w:r>
          <w:rPr>
            <w:color w:val="1155CC"/>
            <w:u w:val="single"/>
          </w:rPr>
          <w:t>https://resources.owllabs.com/blog/education-technology</w:t>
        </w:r>
      </w:hyperlink>
    </w:p>
    <w:p w14:paraId="000000CC" w14:textId="77777777" w:rsidR="007D6C2B" w:rsidRDefault="0050386A">
      <w:pPr>
        <w:ind w:left="2160" w:hanging="360"/>
        <w:rPr>
          <w:color w:val="1155CC"/>
          <w:u w:val="single"/>
        </w:rPr>
      </w:pPr>
      <w:r>
        <w:rPr>
          <w:color w:val="0E101A"/>
        </w:rPr>
        <w:t xml:space="preserve">·       New global data reveal education technology’s impact on learning </w:t>
      </w:r>
      <w:hyperlink r:id="rId22">
        <w:r>
          <w:rPr>
            <w:color w:val="1155CC"/>
            <w:u w:val="single"/>
          </w:rPr>
          <w:t>https://www.mckinsey.com/industries/education/our-insights/new-global-data-reveal-education-technologys-impact-on-learning</w:t>
        </w:r>
      </w:hyperlink>
    </w:p>
    <w:p w14:paraId="000000CD" w14:textId="77777777" w:rsidR="007D6C2B" w:rsidRDefault="0050386A">
      <w:pPr>
        <w:ind w:left="2160" w:hanging="360"/>
        <w:rPr>
          <w:color w:val="1155CC"/>
          <w:u w:val="single"/>
        </w:rPr>
      </w:pPr>
      <w:r>
        <w:rPr>
          <w:color w:val="0E101A"/>
        </w:rPr>
        <w:t xml:space="preserve">·       Time for a World Education Service: Focused, Free and for All </w:t>
      </w:r>
      <w:hyperlink r:id="rId23">
        <w:r>
          <w:rPr>
            <w:color w:val="1155CC"/>
            <w:u w:val="single"/>
          </w:rPr>
          <w:t>https://institute.global/policy/time-world-education-service-focused-free-and-all</w:t>
        </w:r>
      </w:hyperlink>
    </w:p>
    <w:p w14:paraId="000000CE" w14:textId="77777777" w:rsidR="007D6C2B" w:rsidRDefault="0050386A">
      <w:pPr>
        <w:ind w:left="2160" w:hanging="360"/>
        <w:rPr>
          <w:color w:val="1155CC"/>
          <w:u w:val="single"/>
        </w:rPr>
      </w:pPr>
      <w:r>
        <w:rPr>
          <w:color w:val="0E101A"/>
        </w:rPr>
        <w:t xml:space="preserve">·       Tech-Inclusive Education: A World-Class System for Every Child </w:t>
      </w:r>
      <w:hyperlink r:id="rId24">
        <w:r>
          <w:rPr>
            <w:color w:val="1155CC"/>
            <w:u w:val="single"/>
          </w:rPr>
          <w:t>https://institute.global/policy/tech-inclusive-education-world-class-system-every-child</w:t>
        </w:r>
      </w:hyperlink>
    </w:p>
    <w:p w14:paraId="000000CF" w14:textId="77777777" w:rsidR="007D6C2B" w:rsidRDefault="0050386A">
      <w:pPr>
        <w:ind w:left="2160" w:hanging="360"/>
        <w:rPr>
          <w:color w:val="1155CC"/>
          <w:u w:val="single"/>
        </w:rPr>
      </w:pPr>
      <w:r>
        <w:rPr>
          <w:color w:val="0E101A"/>
        </w:rPr>
        <w:t xml:space="preserve">·       Why Tech-Inclusive Education Is a Right, </w:t>
      </w:r>
      <w:proofErr w:type="gramStart"/>
      <w:r>
        <w:rPr>
          <w:color w:val="0E101A"/>
        </w:rPr>
        <w:t>Not</w:t>
      </w:r>
      <w:proofErr w:type="gramEnd"/>
      <w:r>
        <w:rPr>
          <w:color w:val="0E101A"/>
        </w:rPr>
        <w:t xml:space="preserve"> a Luxury </w:t>
      </w:r>
      <w:hyperlink r:id="rId25">
        <w:r>
          <w:rPr>
            <w:color w:val="1155CC"/>
            <w:u w:val="single"/>
          </w:rPr>
          <w:t>https://institute.global/policy/why-tech-inclusive-education-right-not-luxury</w:t>
        </w:r>
      </w:hyperlink>
    </w:p>
    <w:p w14:paraId="000000D0" w14:textId="77777777" w:rsidR="007D6C2B" w:rsidRDefault="0050386A">
      <w:pPr>
        <w:ind w:left="2160" w:hanging="360"/>
        <w:rPr>
          <w:color w:val="1155CC"/>
          <w:u w:val="single"/>
        </w:rPr>
      </w:pPr>
      <w:r>
        <w:rPr>
          <w:color w:val="0E101A"/>
        </w:rPr>
        <w:t xml:space="preserve">·       Why Education Systems Must Adopt a Tech-Inclusive Perspective </w:t>
      </w:r>
      <w:hyperlink r:id="rId26">
        <w:r>
          <w:rPr>
            <w:color w:val="1155CC"/>
            <w:u w:val="single"/>
          </w:rPr>
          <w:t>https://institute.global/policy/why-education-systems-must-adopt-tech-inclusive-perspective</w:t>
        </w:r>
      </w:hyperlink>
    </w:p>
    <w:p w14:paraId="000000D1" w14:textId="77777777" w:rsidR="007D6C2B" w:rsidRDefault="0050386A">
      <w:pPr>
        <w:ind w:left="2160" w:hanging="360"/>
        <w:rPr>
          <w:color w:val="1155CC"/>
          <w:u w:val="single"/>
        </w:rPr>
      </w:pPr>
      <w:r>
        <w:rPr>
          <w:color w:val="0E101A"/>
        </w:rPr>
        <w:t xml:space="preserve">·       Technology and Innovation in Global Education Systems </w:t>
      </w:r>
      <w:hyperlink r:id="rId27">
        <w:r>
          <w:rPr>
            <w:color w:val="1155CC"/>
            <w:u w:val="single"/>
          </w:rPr>
          <w:t>https://institute.global/policy/technology-and-innovation-global-education-systems</w:t>
        </w:r>
      </w:hyperlink>
    </w:p>
    <w:p w14:paraId="000000D2" w14:textId="77777777" w:rsidR="007D6C2B" w:rsidRDefault="0050386A">
      <w:pPr>
        <w:ind w:left="2160" w:hanging="360"/>
        <w:rPr>
          <w:color w:val="1155CC"/>
          <w:u w:val="single"/>
        </w:rPr>
      </w:pPr>
      <w:r>
        <w:rPr>
          <w:color w:val="0E101A"/>
        </w:rPr>
        <w:t xml:space="preserve">·       Ten ways artificial intelligence is transforming the education industry </w:t>
      </w:r>
      <w:hyperlink r:id="rId28">
        <w:r>
          <w:rPr>
            <w:color w:val="1155CC"/>
            <w:u w:val="single"/>
          </w:rPr>
          <w:t>https://appinventiv.com/blog/10-ways-artificial-intelligence-transforming-the-education-industry/amp/</w:t>
        </w:r>
      </w:hyperlink>
    </w:p>
    <w:p w14:paraId="000000D3" w14:textId="77777777" w:rsidR="007D6C2B" w:rsidRDefault="0050386A">
      <w:pPr>
        <w:ind w:left="2160" w:hanging="360"/>
      </w:pPr>
      <w:r>
        <w:rPr>
          <w:color w:val="0E101A"/>
        </w:rPr>
        <w:t xml:space="preserve">·       Future of Testing in Education: Artificial Intelligence </w:t>
      </w:r>
      <w:hyperlink r:id="rId29">
        <w:r>
          <w:rPr>
            <w:color w:val="1155CC"/>
            <w:u w:val="single"/>
          </w:rPr>
          <w:t>https://www.americanprogress.org/article/future-testing-education-artificial-intelligence/</w:t>
        </w:r>
      </w:hyperlink>
    </w:p>
    <w:sectPr w:rsidR="007D6C2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21752"/>
    <w:multiLevelType w:val="multilevel"/>
    <w:tmpl w:val="A0707A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2B"/>
    <w:rsid w:val="000F4463"/>
    <w:rsid w:val="002C7F10"/>
    <w:rsid w:val="0050386A"/>
    <w:rsid w:val="007D6C2B"/>
    <w:rsid w:val="00AB7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E612317"/>
  <w15:docId w15:val="{8614A703-58F3-A34A-805A-76DA6469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rnegielearning.com/solutions/math/mathiau/" TargetMode="External"/><Relationship Id="rId13" Type="http://schemas.openxmlformats.org/officeDocument/2006/relationships/hyperlink" Target="https://stepwisemath.ai/" TargetMode="External"/><Relationship Id="rId18" Type="http://schemas.openxmlformats.org/officeDocument/2006/relationships/hyperlink" Target="https://www.nuance.com/dragon/industry/education-solutions.html" TargetMode="External"/><Relationship Id="rId26" Type="http://schemas.openxmlformats.org/officeDocument/2006/relationships/hyperlink" Target="https://institute.global/policy/why-education-systems-must-adopt-tech-inclusive-perspective" TargetMode="External"/><Relationship Id="rId3" Type="http://schemas.openxmlformats.org/officeDocument/2006/relationships/settings" Target="settings.xml"/><Relationship Id="rId21" Type="http://schemas.openxmlformats.org/officeDocument/2006/relationships/hyperlink" Target="https://resources.owllabs.com/blog/education-technology" TargetMode="External"/><Relationship Id="rId7" Type="http://schemas.openxmlformats.org/officeDocument/2006/relationships/hyperlink" Target="https://www.riiidlabs.com/home" TargetMode="External"/><Relationship Id="rId12" Type="http://schemas.openxmlformats.org/officeDocument/2006/relationships/hyperlink" Target="https://www.querium.com/ai/" TargetMode="External"/><Relationship Id="rId17" Type="http://schemas.openxmlformats.org/officeDocument/2006/relationships/hyperlink" Target="https://www.blippar.com/" TargetMode="External"/><Relationship Id="rId25" Type="http://schemas.openxmlformats.org/officeDocument/2006/relationships/hyperlink" Target="https://institute.global/policy/why-tech-inclusive-education-right-not-luxury" TargetMode="External"/><Relationship Id="rId2" Type="http://schemas.openxmlformats.org/officeDocument/2006/relationships/styles" Target="styles.xml"/><Relationship Id="rId16" Type="http://schemas.openxmlformats.org/officeDocument/2006/relationships/hyperlink" Target="https://www.ageoflearning.com/" TargetMode="External"/><Relationship Id="rId20" Type="http://schemas.openxmlformats.org/officeDocument/2006/relationships/hyperlink" Target="https://aiedu.org/" TargetMode="External"/><Relationship Id="rId29" Type="http://schemas.openxmlformats.org/officeDocument/2006/relationships/hyperlink" Target="https://www.americanprogress.org/article/future-testing-education-artificial-intelligence/" TargetMode="External"/><Relationship Id="rId1" Type="http://schemas.openxmlformats.org/officeDocument/2006/relationships/numbering" Target="numbering.xml"/><Relationship Id="rId6" Type="http://schemas.openxmlformats.org/officeDocument/2006/relationships/hyperlink" Target="https://www.cognii.com/" TargetMode="External"/><Relationship Id="rId11" Type="http://schemas.openxmlformats.org/officeDocument/2006/relationships/hyperlink" Target="https://www.knewton.com/courses/" TargetMode="External"/><Relationship Id="rId24" Type="http://schemas.openxmlformats.org/officeDocument/2006/relationships/hyperlink" Target="https://institute.global/policy/tech-inclusive-education-world-class-system-every-child" TargetMode="External"/><Relationship Id="rId5" Type="http://schemas.openxmlformats.org/officeDocument/2006/relationships/hyperlink" Target="https://uplearn.co.uk/" TargetMode="External"/><Relationship Id="rId15" Type="http://schemas.openxmlformats.org/officeDocument/2006/relationships/hyperlink" Target="https://www.kidaptive.com/" TargetMode="External"/><Relationship Id="rId23" Type="http://schemas.openxmlformats.org/officeDocument/2006/relationships/hyperlink" Target="https://institute.global/policy/time-world-education-service-focused-free-and-all" TargetMode="External"/><Relationship Id="rId28" Type="http://schemas.openxmlformats.org/officeDocument/2006/relationships/hyperlink" Target="https://appinventiv.com/blog/10-ways-artificial-intelligence-transforming-the-education-industry/amp/" TargetMode="External"/><Relationship Id="rId10" Type="http://schemas.openxmlformats.org/officeDocument/2006/relationships/hyperlink" Target="https://marketing.knewton.com/what-is-alta/" TargetMode="External"/><Relationship Id="rId19" Type="http://schemas.openxmlformats.org/officeDocument/2006/relationships/hyperlink" Target="https://www.civitaslearning.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rnegielearning.com/services-overview/tutoring-services/" TargetMode="External"/><Relationship Id="rId14" Type="http://schemas.openxmlformats.org/officeDocument/2006/relationships/hyperlink" Target="https://www.century.tech/" TargetMode="External"/><Relationship Id="rId22" Type="http://schemas.openxmlformats.org/officeDocument/2006/relationships/hyperlink" Target="https://www.mckinsey.com/industries/education/our-insights/new-global-data-reveal-education-technologys-impact-on-learning" TargetMode="External"/><Relationship Id="rId27" Type="http://schemas.openxmlformats.org/officeDocument/2006/relationships/hyperlink" Target="https://institute.global/policy/technology-and-innovation-global-education-syste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Yasmin Poole</cp:lastModifiedBy>
  <cp:revision>5</cp:revision>
  <dcterms:created xsi:type="dcterms:W3CDTF">2023-01-30T12:12:00Z</dcterms:created>
  <dcterms:modified xsi:type="dcterms:W3CDTF">2023-01-30T12:34:00Z</dcterms:modified>
</cp:coreProperties>
</file>