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FE3" w:rsidRDefault="00D97FE3" w:rsidP="00D97FE3">
      <w:pPr>
        <w:pStyle w:val="paragraph"/>
        <w:spacing w:before="0" w:beforeAutospacing="0" w:after="0" w:afterAutospacing="0"/>
        <w:textAlignment w:val="baseline"/>
        <w:rPr>
          <w:rFonts w:ascii="Segoe UI" w:hAnsi="Segoe UI" w:cs="Segoe UI"/>
          <w:b/>
          <w:bCs/>
          <w:color w:val="0F0F0F"/>
          <w:sz w:val="18"/>
          <w:szCs w:val="18"/>
        </w:rPr>
      </w:pPr>
      <w:r>
        <w:rPr>
          <w:rStyle w:val="normaltextrun"/>
          <w:rFonts w:ascii="Calibri" w:hAnsi="Calibri" w:cs="Calibri"/>
          <w:b/>
          <w:bCs/>
          <w:color w:val="0F0F0F"/>
        </w:rPr>
        <w:t>4. Renewal of UCU Strikes Policy</w:t>
      </w:r>
      <w:r>
        <w:rPr>
          <w:rStyle w:val="eop"/>
          <w:rFonts w:ascii="Calibri" w:hAnsi="Calibri" w:cs="Calibri"/>
          <w:b/>
          <w:bCs/>
          <w:color w:val="0F0F0F"/>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Council Notes</w:t>
      </w:r>
      <w:r>
        <w:rPr>
          <w:rStyle w:val="normaltextrun"/>
          <w:rFonts w:ascii="Calibri" w:hAnsi="Calibri" w:cs="Calibri"/>
          <w:color w:val="000000"/>
        </w:rPr>
        <w:t> </w:t>
      </w:r>
      <w:r>
        <w:rPr>
          <w:rStyle w:val="eop"/>
          <w:rFonts w:ascii="Calibri" w:hAnsi="Calibri" w:cs="Calibri"/>
          <w:color w:val="000000"/>
        </w:rPr>
        <w:t> </w:t>
      </w:r>
    </w:p>
    <w:p w:rsidR="00D97FE3" w:rsidRDefault="00D97FE3" w:rsidP="00D97FE3">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Oxford UCU has voted to strike over pay and working conditions for 13 days of term (and 5 days outside term) between 1st February and 2nd March 2023.</w:t>
      </w:r>
      <w:r>
        <w:rPr>
          <w:rStyle w:val="eop"/>
          <w:rFonts w:ascii="Calibri" w:hAnsi="Calibri" w:cs="Calibri"/>
          <w:color w:val="000000"/>
        </w:rPr>
        <w:t> </w:t>
      </w:r>
    </w:p>
    <w:p w:rsidR="00D97FE3" w:rsidRDefault="00D97FE3" w:rsidP="00D97FE3">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The SU supported previous UCU strike action over pensions in Hilary 2018, Michaelmas 2019, Hilary 2022 and Michaelmas 2022.</w:t>
      </w:r>
      <w:r>
        <w:rPr>
          <w:rStyle w:val="eop"/>
          <w:rFonts w:ascii="Calibri" w:hAnsi="Calibri" w:cs="Calibri"/>
          <w:color w:val="000000"/>
        </w:rPr>
        <w:t> </w:t>
      </w:r>
    </w:p>
    <w:p w:rsidR="00D97FE3" w:rsidRDefault="00D97FE3" w:rsidP="00D97FE3">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UCU represents over 120,000 academic, academic-related, and professional staff in the UK, including researchers, postgraduate researchers, teaching staff, and permanent lecturers.</w:t>
      </w:r>
      <w:r>
        <w:rPr>
          <w:rStyle w:val="eop"/>
          <w:rFonts w:ascii="Calibri" w:hAnsi="Calibri" w:cs="Calibri"/>
          <w:color w:val="000000"/>
        </w:rPr>
        <w:t> </w:t>
      </w:r>
    </w:p>
    <w:p w:rsidR="00D97FE3" w:rsidRDefault="00D97FE3" w:rsidP="00D97FE3">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Previous Council policy passed in Hilary 2018, affirming Oxford SU’s support for and solidarity with strike action taken over pensions, and setting out Oxford SU’s default position on future UCU strikes. This policy was then updated again in Michaelmas 2019.</w:t>
      </w:r>
      <w:r>
        <w:rPr>
          <w:rStyle w:val="eop"/>
          <w:rFonts w:ascii="Calibri" w:hAnsi="Calibri" w:cs="Calibri"/>
          <w:color w:val="000000"/>
        </w:rPr>
        <w:t> </w:t>
      </w:r>
    </w:p>
    <w:p w:rsidR="00D97FE3" w:rsidRDefault="00D97FE3" w:rsidP="00D97FE3">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Many graduate students are members of both UCU and Oxford SU. UCU membership for students is free.</w:t>
      </w:r>
      <w:r>
        <w:rPr>
          <w:rStyle w:val="eop"/>
          <w:rFonts w:ascii="Calibri" w:hAnsi="Calibri" w:cs="Calibri"/>
          <w:color w:val="000000"/>
        </w:rPr>
        <w:t> </w:t>
      </w:r>
    </w:p>
    <w:p w:rsidR="00D97FE3" w:rsidRDefault="00D97FE3" w:rsidP="00D97FE3">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Policy passed in Trinity 2017, which states Oxford SU’s commitment to fail working conditions for graduate students who work, includes a commitment to working with UCU to best represent and support these students.</w:t>
      </w:r>
      <w:r>
        <w:rPr>
          <w:rStyle w:val="eop"/>
          <w:rFonts w:ascii="Calibri" w:hAnsi="Calibri" w:cs="Calibri"/>
          <w:color w:val="000000"/>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Council Believes:</w:t>
      </w:r>
      <w:r>
        <w:rPr>
          <w:rStyle w:val="eop"/>
          <w:rFonts w:ascii="Calibri" w:hAnsi="Calibri" w:cs="Calibri"/>
        </w:rPr>
        <w:t> </w:t>
      </w:r>
    </w:p>
    <w:p w:rsidR="00D97FE3" w:rsidRDefault="00D97FE3" w:rsidP="00D97FE3">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That we have a responsibility to support this upcoming strike over issues of pay and working conditions.</w:t>
      </w:r>
      <w:r>
        <w:rPr>
          <w:rStyle w:val="eop"/>
          <w:rFonts w:ascii="Calibri" w:hAnsi="Calibri" w:cs="Calibri"/>
          <w:color w:val="000000"/>
        </w:rPr>
        <w:t> </w:t>
      </w:r>
    </w:p>
    <w:p w:rsidR="00D97FE3" w:rsidRDefault="00D97FE3" w:rsidP="00D97FE3">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The demands being made by Oxford UCU will be of benefit to graduate students who work, and who are some of the most exploited workers in the collegiate University.</w:t>
      </w:r>
      <w:r>
        <w:rPr>
          <w:rStyle w:val="eop"/>
          <w:rFonts w:ascii="Calibri" w:hAnsi="Calibri" w:cs="Calibri"/>
          <w:color w:val="000000"/>
        </w:rPr>
        <w:t> </w:t>
      </w:r>
    </w:p>
    <w:p w:rsidR="00D97FE3" w:rsidRDefault="00D97FE3" w:rsidP="00D97FE3">
      <w:pPr>
        <w:pStyle w:val="paragraph"/>
        <w:numPr>
          <w:ilvl w:val="0"/>
          <w:numId w:val="9"/>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That people should be paid enough to live decently, and that properly remunerated staff with secure and stable jobs are better placed to provide the excellence that the University of Oxford claims to promote. Fair pay and conditions for staff are non-negotiable.</w:t>
      </w:r>
      <w:r>
        <w:rPr>
          <w:rStyle w:val="eop"/>
          <w:rFonts w:ascii="Calibri" w:hAnsi="Calibri" w:cs="Calibri"/>
          <w:color w:val="000000"/>
        </w:rPr>
        <w:t> </w:t>
      </w:r>
    </w:p>
    <w:p w:rsidR="00D97FE3" w:rsidRDefault="00D97FE3" w:rsidP="00D97FE3">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In the principle of solidarity across unions, and that an injury to one is an injury to all.</w:t>
      </w:r>
      <w:r>
        <w:rPr>
          <w:rStyle w:val="eop"/>
          <w:rFonts w:ascii="Calibri" w:hAnsi="Calibri" w:cs="Calibri"/>
          <w:color w:val="000000"/>
        </w:rPr>
        <w:t> </w:t>
      </w:r>
    </w:p>
    <w:p w:rsidR="00D97FE3" w:rsidRDefault="00D97FE3" w:rsidP="00D97FE3">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Good working conditions creates good teaching conditions.</w:t>
      </w:r>
      <w:r>
        <w:rPr>
          <w:rStyle w:val="eop"/>
          <w:rFonts w:ascii="Calibri" w:hAnsi="Calibri" w:cs="Calibri"/>
          <w:color w:val="000000"/>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Council Resolves:</w:t>
      </w:r>
      <w:r>
        <w:rPr>
          <w:rStyle w:val="eop"/>
          <w:rFonts w:ascii="Calibri" w:hAnsi="Calibri" w:cs="Calibri"/>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For future potential strikes with UCU, Oxford SU will take the following as the default</w:t>
      </w:r>
      <w:r>
        <w:rPr>
          <w:rStyle w:val="eop"/>
          <w:rFonts w:ascii="Calibri" w:hAnsi="Calibri" w:cs="Calibri"/>
          <w:color w:val="000000"/>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policy and action of solidarity:</w:t>
      </w:r>
      <w:r>
        <w:rPr>
          <w:rStyle w:val="eop"/>
          <w:rFonts w:ascii="Calibri" w:hAnsi="Calibri" w:cs="Calibri"/>
          <w:color w:val="000000"/>
        </w:rPr>
        <w:t> </w:t>
      </w:r>
    </w:p>
    <w:p w:rsidR="00D97FE3" w:rsidRDefault="00D97FE3" w:rsidP="00D97FE3">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To support the cause and organisation of the strike action and communicate this to the University.</w:t>
      </w:r>
      <w:r>
        <w:rPr>
          <w:rStyle w:val="eop"/>
          <w:rFonts w:ascii="Calibri" w:hAnsi="Calibri" w:cs="Calibri"/>
          <w:color w:val="000000"/>
        </w:rPr>
        <w:t> </w:t>
      </w:r>
    </w:p>
    <w:p w:rsidR="00D97FE3" w:rsidRDefault="00D97FE3" w:rsidP="00D97FE3">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To release a statement in full support of the UCU strike action.</w:t>
      </w:r>
      <w:r>
        <w:rPr>
          <w:rStyle w:val="eop"/>
          <w:rFonts w:ascii="Calibri" w:hAnsi="Calibri" w:cs="Calibri"/>
          <w:color w:val="000000"/>
        </w:rPr>
        <w:t> </w:t>
      </w:r>
    </w:p>
    <w:p w:rsidR="00D97FE3" w:rsidRDefault="00D97FE3" w:rsidP="00D97FE3">
      <w:pPr>
        <w:pStyle w:val="paragraph"/>
        <w:numPr>
          <w:ilvl w:val="0"/>
          <w:numId w:val="1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To email all graduate students to encourage membership of UCU.</w:t>
      </w:r>
      <w:r>
        <w:rPr>
          <w:rStyle w:val="eop"/>
          <w:rFonts w:ascii="Calibri" w:hAnsi="Calibri" w:cs="Calibri"/>
          <w:color w:val="000000"/>
        </w:rPr>
        <w:t> </w:t>
      </w:r>
    </w:p>
    <w:p w:rsidR="00D97FE3" w:rsidRDefault="00D97FE3" w:rsidP="00D97FE3">
      <w:pPr>
        <w:pStyle w:val="paragraph"/>
        <w:numPr>
          <w:ilvl w:val="0"/>
          <w:numId w:val="15"/>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Liaise with UCU representatives.</w:t>
      </w:r>
      <w:r>
        <w:rPr>
          <w:rStyle w:val="eop"/>
          <w:rFonts w:ascii="Calibri" w:hAnsi="Calibri" w:cs="Calibri"/>
          <w:color w:val="000000"/>
        </w:rPr>
        <w:t> </w:t>
      </w:r>
    </w:p>
    <w:p w:rsidR="00D97FE3" w:rsidRDefault="00D97FE3" w:rsidP="00D97FE3">
      <w:pPr>
        <w:pStyle w:val="paragraph"/>
        <w:numPr>
          <w:ilvl w:val="0"/>
          <w:numId w:val="16"/>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To encourage students to respect the strike by not crossing the picket lines and not attending classes over this period except in the case of compulsory assessments. This could include, but is not limited to, producing materials including posters and leaflets to help explain to students what is happening and why our staff needs support.</w:t>
      </w:r>
      <w:r>
        <w:rPr>
          <w:rStyle w:val="eop"/>
          <w:rFonts w:ascii="Calibri" w:hAnsi="Calibri" w:cs="Calibri"/>
          <w:color w:val="000000"/>
        </w:rPr>
        <w:t> </w:t>
      </w:r>
    </w:p>
    <w:p w:rsidR="00D97FE3" w:rsidRDefault="00D97FE3" w:rsidP="00D97FE3">
      <w:pPr>
        <w:pStyle w:val="paragraph"/>
        <w:numPr>
          <w:ilvl w:val="0"/>
          <w:numId w:val="17"/>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To encourage students to participate in solidarity action as requested by UCU’s Oxford branch including standing on picket lines and excluding nonattendance at compulsory assessment.</w:t>
      </w:r>
      <w:r>
        <w:rPr>
          <w:rStyle w:val="eop"/>
          <w:rFonts w:ascii="Calibri" w:hAnsi="Calibri" w:cs="Calibri"/>
          <w:color w:val="000000"/>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Proposer</w:t>
      </w:r>
      <w:r>
        <w:rPr>
          <w:rStyle w:val="normaltextrun"/>
          <w:rFonts w:ascii="Calibri" w:hAnsi="Calibri" w:cs="Calibri"/>
        </w:rPr>
        <w:t>: Jade Calder (VP Access and Academic Affairs)</w:t>
      </w:r>
      <w:r>
        <w:rPr>
          <w:rStyle w:val="eop"/>
          <w:rFonts w:ascii="Calibri" w:hAnsi="Calibri" w:cs="Calibri"/>
        </w:rPr>
        <w:t> </w:t>
      </w:r>
    </w:p>
    <w:p w:rsidR="00D97FE3" w:rsidRDefault="00D97FE3" w:rsidP="00D97F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Seconder</w:t>
      </w:r>
      <w:r>
        <w:rPr>
          <w:rStyle w:val="normaltextrun"/>
          <w:rFonts w:ascii="Calibri" w:hAnsi="Calibri" w:cs="Calibri"/>
        </w:rPr>
        <w:t>:</w:t>
      </w:r>
      <w:r>
        <w:rPr>
          <w:rStyle w:val="tabchar"/>
          <w:rFonts w:ascii="Calibri" w:hAnsi="Calibri" w:cs="Calibri"/>
        </w:rPr>
        <w:t xml:space="preserve"> </w:t>
      </w:r>
      <w:r>
        <w:rPr>
          <w:rStyle w:val="normaltextrun"/>
          <w:rFonts w:ascii="Calibri" w:hAnsi="Calibri" w:cs="Calibri"/>
        </w:rPr>
        <w:t xml:space="preserve">Shreya </w:t>
      </w:r>
      <w:proofErr w:type="spellStart"/>
      <w:r>
        <w:rPr>
          <w:rStyle w:val="normaltextrun"/>
          <w:rFonts w:ascii="Calibri" w:hAnsi="Calibri" w:cs="Calibri"/>
        </w:rPr>
        <w:t>Dua</w:t>
      </w:r>
      <w:proofErr w:type="spellEnd"/>
      <w:r>
        <w:rPr>
          <w:rStyle w:val="normaltextrun"/>
          <w:rFonts w:ascii="Calibri" w:hAnsi="Calibri" w:cs="Calibri"/>
        </w:rPr>
        <w:t xml:space="preserve"> (VP Graduates) </w:t>
      </w:r>
      <w:r>
        <w:rPr>
          <w:rStyle w:val="eop"/>
          <w:rFonts w:ascii="Calibri" w:hAnsi="Calibri" w:cs="Calibri"/>
        </w:rPr>
        <w:t> </w:t>
      </w:r>
    </w:p>
    <w:p w:rsidR="00CA731C" w:rsidRDefault="00D97FE3">
      <w:bookmarkStart w:id="0" w:name="_GoBack"/>
      <w:bookmarkEnd w:id="0"/>
    </w:p>
    <w:sectPr w:rsidR="00CA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3D5"/>
    <w:multiLevelType w:val="multilevel"/>
    <w:tmpl w:val="6CD4A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C1FF4"/>
    <w:multiLevelType w:val="multilevel"/>
    <w:tmpl w:val="F89AD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60F5F"/>
    <w:multiLevelType w:val="multilevel"/>
    <w:tmpl w:val="A96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B0EF1"/>
    <w:multiLevelType w:val="multilevel"/>
    <w:tmpl w:val="CD1A1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850E7"/>
    <w:multiLevelType w:val="multilevel"/>
    <w:tmpl w:val="0EF8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C5E01"/>
    <w:multiLevelType w:val="multilevel"/>
    <w:tmpl w:val="4ED84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42FAC"/>
    <w:multiLevelType w:val="multilevel"/>
    <w:tmpl w:val="22CA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A30D0F"/>
    <w:multiLevelType w:val="multilevel"/>
    <w:tmpl w:val="704EE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246765"/>
    <w:multiLevelType w:val="multilevel"/>
    <w:tmpl w:val="9BDA9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E06F2"/>
    <w:multiLevelType w:val="multilevel"/>
    <w:tmpl w:val="55040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31E0D"/>
    <w:multiLevelType w:val="multilevel"/>
    <w:tmpl w:val="437A2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60050"/>
    <w:multiLevelType w:val="multilevel"/>
    <w:tmpl w:val="574C8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077ED"/>
    <w:multiLevelType w:val="multilevel"/>
    <w:tmpl w:val="02549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281654"/>
    <w:multiLevelType w:val="multilevel"/>
    <w:tmpl w:val="77849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8E5916"/>
    <w:multiLevelType w:val="multilevel"/>
    <w:tmpl w:val="EE420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914D2"/>
    <w:multiLevelType w:val="multilevel"/>
    <w:tmpl w:val="BE4E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BA50BF"/>
    <w:multiLevelType w:val="multilevel"/>
    <w:tmpl w:val="DA1CE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3"/>
  </w:num>
  <w:num w:numId="4">
    <w:abstractNumId w:val="3"/>
  </w:num>
  <w:num w:numId="5">
    <w:abstractNumId w:val="1"/>
  </w:num>
  <w:num w:numId="6">
    <w:abstractNumId w:val="0"/>
  </w:num>
  <w:num w:numId="7">
    <w:abstractNumId w:val="15"/>
  </w:num>
  <w:num w:numId="8">
    <w:abstractNumId w:val="9"/>
  </w:num>
  <w:num w:numId="9">
    <w:abstractNumId w:val="12"/>
  </w:num>
  <w:num w:numId="10">
    <w:abstractNumId w:val="7"/>
  </w:num>
  <w:num w:numId="11">
    <w:abstractNumId w:val="5"/>
  </w:num>
  <w:num w:numId="12">
    <w:abstractNumId w:val="6"/>
  </w:num>
  <w:num w:numId="13">
    <w:abstractNumId w:val="10"/>
  </w:num>
  <w:num w:numId="14">
    <w:abstractNumId w:val="11"/>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3"/>
    <w:rsid w:val="000D4597"/>
    <w:rsid w:val="002B5189"/>
    <w:rsid w:val="007313ED"/>
    <w:rsid w:val="00D9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5102-4F55-4B67-8D3F-3A2B2CC2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7F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7FE3"/>
  </w:style>
  <w:style w:type="character" w:customStyle="1" w:styleId="eop">
    <w:name w:val="eop"/>
    <w:basedOn w:val="DefaultParagraphFont"/>
    <w:rsid w:val="00D97FE3"/>
  </w:style>
  <w:style w:type="character" w:customStyle="1" w:styleId="tabchar">
    <w:name w:val="tabchar"/>
    <w:basedOn w:val="DefaultParagraphFont"/>
    <w:rsid w:val="00D9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178">
      <w:bodyDiv w:val="1"/>
      <w:marLeft w:val="0"/>
      <w:marRight w:val="0"/>
      <w:marTop w:val="0"/>
      <w:marBottom w:val="0"/>
      <w:divBdr>
        <w:top w:val="none" w:sz="0" w:space="0" w:color="auto"/>
        <w:left w:val="none" w:sz="0" w:space="0" w:color="auto"/>
        <w:bottom w:val="none" w:sz="0" w:space="0" w:color="auto"/>
        <w:right w:val="none" w:sz="0" w:space="0" w:color="auto"/>
      </w:divBdr>
      <w:divsChild>
        <w:div w:id="48455280">
          <w:marLeft w:val="0"/>
          <w:marRight w:val="0"/>
          <w:marTop w:val="0"/>
          <w:marBottom w:val="0"/>
          <w:divBdr>
            <w:top w:val="none" w:sz="0" w:space="0" w:color="auto"/>
            <w:left w:val="none" w:sz="0" w:space="0" w:color="auto"/>
            <w:bottom w:val="none" w:sz="0" w:space="0" w:color="auto"/>
            <w:right w:val="none" w:sz="0" w:space="0" w:color="auto"/>
          </w:divBdr>
        </w:div>
        <w:div w:id="311833578">
          <w:marLeft w:val="0"/>
          <w:marRight w:val="0"/>
          <w:marTop w:val="0"/>
          <w:marBottom w:val="0"/>
          <w:divBdr>
            <w:top w:val="none" w:sz="0" w:space="0" w:color="auto"/>
            <w:left w:val="none" w:sz="0" w:space="0" w:color="auto"/>
            <w:bottom w:val="none" w:sz="0" w:space="0" w:color="auto"/>
            <w:right w:val="none" w:sz="0" w:space="0" w:color="auto"/>
          </w:divBdr>
        </w:div>
        <w:div w:id="1274938111">
          <w:marLeft w:val="0"/>
          <w:marRight w:val="0"/>
          <w:marTop w:val="0"/>
          <w:marBottom w:val="0"/>
          <w:divBdr>
            <w:top w:val="none" w:sz="0" w:space="0" w:color="auto"/>
            <w:left w:val="none" w:sz="0" w:space="0" w:color="auto"/>
            <w:bottom w:val="none" w:sz="0" w:space="0" w:color="auto"/>
            <w:right w:val="none" w:sz="0" w:space="0" w:color="auto"/>
          </w:divBdr>
          <w:divsChild>
            <w:div w:id="609556006">
              <w:marLeft w:val="0"/>
              <w:marRight w:val="0"/>
              <w:marTop w:val="0"/>
              <w:marBottom w:val="0"/>
              <w:divBdr>
                <w:top w:val="none" w:sz="0" w:space="0" w:color="auto"/>
                <w:left w:val="none" w:sz="0" w:space="0" w:color="auto"/>
                <w:bottom w:val="none" w:sz="0" w:space="0" w:color="auto"/>
                <w:right w:val="none" w:sz="0" w:space="0" w:color="auto"/>
              </w:divBdr>
            </w:div>
            <w:div w:id="1465345638">
              <w:marLeft w:val="0"/>
              <w:marRight w:val="0"/>
              <w:marTop w:val="0"/>
              <w:marBottom w:val="0"/>
              <w:divBdr>
                <w:top w:val="none" w:sz="0" w:space="0" w:color="auto"/>
                <w:left w:val="none" w:sz="0" w:space="0" w:color="auto"/>
                <w:bottom w:val="none" w:sz="0" w:space="0" w:color="auto"/>
                <w:right w:val="none" w:sz="0" w:space="0" w:color="auto"/>
              </w:divBdr>
            </w:div>
            <w:div w:id="624507448">
              <w:marLeft w:val="0"/>
              <w:marRight w:val="0"/>
              <w:marTop w:val="0"/>
              <w:marBottom w:val="0"/>
              <w:divBdr>
                <w:top w:val="none" w:sz="0" w:space="0" w:color="auto"/>
                <w:left w:val="none" w:sz="0" w:space="0" w:color="auto"/>
                <w:bottom w:val="none" w:sz="0" w:space="0" w:color="auto"/>
                <w:right w:val="none" w:sz="0" w:space="0" w:color="auto"/>
              </w:divBdr>
            </w:div>
            <w:div w:id="811367997">
              <w:marLeft w:val="0"/>
              <w:marRight w:val="0"/>
              <w:marTop w:val="0"/>
              <w:marBottom w:val="0"/>
              <w:divBdr>
                <w:top w:val="none" w:sz="0" w:space="0" w:color="auto"/>
                <w:left w:val="none" w:sz="0" w:space="0" w:color="auto"/>
                <w:bottom w:val="none" w:sz="0" w:space="0" w:color="auto"/>
                <w:right w:val="none" w:sz="0" w:space="0" w:color="auto"/>
              </w:divBdr>
            </w:div>
            <w:div w:id="1649629399">
              <w:marLeft w:val="0"/>
              <w:marRight w:val="0"/>
              <w:marTop w:val="0"/>
              <w:marBottom w:val="0"/>
              <w:divBdr>
                <w:top w:val="none" w:sz="0" w:space="0" w:color="auto"/>
                <w:left w:val="none" w:sz="0" w:space="0" w:color="auto"/>
                <w:bottom w:val="none" w:sz="0" w:space="0" w:color="auto"/>
                <w:right w:val="none" w:sz="0" w:space="0" w:color="auto"/>
              </w:divBdr>
            </w:div>
          </w:divsChild>
        </w:div>
        <w:div w:id="1023555446">
          <w:marLeft w:val="0"/>
          <w:marRight w:val="0"/>
          <w:marTop w:val="0"/>
          <w:marBottom w:val="0"/>
          <w:divBdr>
            <w:top w:val="none" w:sz="0" w:space="0" w:color="auto"/>
            <w:left w:val="none" w:sz="0" w:space="0" w:color="auto"/>
            <w:bottom w:val="none" w:sz="0" w:space="0" w:color="auto"/>
            <w:right w:val="none" w:sz="0" w:space="0" w:color="auto"/>
          </w:divBdr>
          <w:divsChild>
            <w:div w:id="1231421478">
              <w:marLeft w:val="0"/>
              <w:marRight w:val="0"/>
              <w:marTop w:val="0"/>
              <w:marBottom w:val="0"/>
              <w:divBdr>
                <w:top w:val="none" w:sz="0" w:space="0" w:color="auto"/>
                <w:left w:val="none" w:sz="0" w:space="0" w:color="auto"/>
                <w:bottom w:val="none" w:sz="0" w:space="0" w:color="auto"/>
                <w:right w:val="none" w:sz="0" w:space="0" w:color="auto"/>
              </w:divBdr>
            </w:div>
            <w:div w:id="816797488">
              <w:marLeft w:val="0"/>
              <w:marRight w:val="0"/>
              <w:marTop w:val="0"/>
              <w:marBottom w:val="0"/>
              <w:divBdr>
                <w:top w:val="none" w:sz="0" w:space="0" w:color="auto"/>
                <w:left w:val="none" w:sz="0" w:space="0" w:color="auto"/>
                <w:bottom w:val="none" w:sz="0" w:space="0" w:color="auto"/>
                <w:right w:val="none" w:sz="0" w:space="0" w:color="auto"/>
              </w:divBdr>
            </w:div>
            <w:div w:id="540829198">
              <w:marLeft w:val="0"/>
              <w:marRight w:val="0"/>
              <w:marTop w:val="0"/>
              <w:marBottom w:val="0"/>
              <w:divBdr>
                <w:top w:val="none" w:sz="0" w:space="0" w:color="auto"/>
                <w:left w:val="none" w:sz="0" w:space="0" w:color="auto"/>
                <w:bottom w:val="none" w:sz="0" w:space="0" w:color="auto"/>
                <w:right w:val="none" w:sz="0" w:space="0" w:color="auto"/>
              </w:divBdr>
            </w:div>
            <w:div w:id="1609654228">
              <w:marLeft w:val="0"/>
              <w:marRight w:val="0"/>
              <w:marTop w:val="0"/>
              <w:marBottom w:val="0"/>
              <w:divBdr>
                <w:top w:val="none" w:sz="0" w:space="0" w:color="auto"/>
                <w:left w:val="none" w:sz="0" w:space="0" w:color="auto"/>
                <w:bottom w:val="none" w:sz="0" w:space="0" w:color="auto"/>
                <w:right w:val="none" w:sz="0" w:space="0" w:color="auto"/>
              </w:divBdr>
            </w:div>
            <w:div w:id="1227566382">
              <w:marLeft w:val="0"/>
              <w:marRight w:val="0"/>
              <w:marTop w:val="0"/>
              <w:marBottom w:val="0"/>
              <w:divBdr>
                <w:top w:val="none" w:sz="0" w:space="0" w:color="auto"/>
                <w:left w:val="none" w:sz="0" w:space="0" w:color="auto"/>
                <w:bottom w:val="none" w:sz="0" w:space="0" w:color="auto"/>
                <w:right w:val="none" w:sz="0" w:space="0" w:color="auto"/>
              </w:divBdr>
            </w:div>
            <w:div w:id="347291367">
              <w:marLeft w:val="0"/>
              <w:marRight w:val="0"/>
              <w:marTop w:val="0"/>
              <w:marBottom w:val="0"/>
              <w:divBdr>
                <w:top w:val="none" w:sz="0" w:space="0" w:color="auto"/>
                <w:left w:val="none" w:sz="0" w:space="0" w:color="auto"/>
                <w:bottom w:val="none" w:sz="0" w:space="0" w:color="auto"/>
                <w:right w:val="none" w:sz="0" w:space="0" w:color="auto"/>
              </w:divBdr>
            </w:div>
          </w:divsChild>
        </w:div>
        <w:div w:id="1786536561">
          <w:marLeft w:val="0"/>
          <w:marRight w:val="0"/>
          <w:marTop w:val="0"/>
          <w:marBottom w:val="0"/>
          <w:divBdr>
            <w:top w:val="none" w:sz="0" w:space="0" w:color="auto"/>
            <w:left w:val="none" w:sz="0" w:space="0" w:color="auto"/>
            <w:bottom w:val="none" w:sz="0" w:space="0" w:color="auto"/>
            <w:right w:val="none" w:sz="0" w:space="0" w:color="auto"/>
          </w:divBdr>
          <w:divsChild>
            <w:div w:id="1536890493">
              <w:marLeft w:val="0"/>
              <w:marRight w:val="0"/>
              <w:marTop w:val="0"/>
              <w:marBottom w:val="0"/>
              <w:divBdr>
                <w:top w:val="none" w:sz="0" w:space="0" w:color="auto"/>
                <w:left w:val="none" w:sz="0" w:space="0" w:color="auto"/>
                <w:bottom w:val="none" w:sz="0" w:space="0" w:color="auto"/>
                <w:right w:val="none" w:sz="0" w:space="0" w:color="auto"/>
              </w:divBdr>
            </w:div>
            <w:div w:id="1230922458">
              <w:marLeft w:val="0"/>
              <w:marRight w:val="0"/>
              <w:marTop w:val="0"/>
              <w:marBottom w:val="0"/>
              <w:divBdr>
                <w:top w:val="none" w:sz="0" w:space="0" w:color="auto"/>
                <w:left w:val="none" w:sz="0" w:space="0" w:color="auto"/>
                <w:bottom w:val="none" w:sz="0" w:space="0" w:color="auto"/>
                <w:right w:val="none" w:sz="0" w:space="0" w:color="auto"/>
              </w:divBdr>
            </w:div>
            <w:div w:id="1489596234">
              <w:marLeft w:val="0"/>
              <w:marRight w:val="0"/>
              <w:marTop w:val="0"/>
              <w:marBottom w:val="0"/>
              <w:divBdr>
                <w:top w:val="none" w:sz="0" w:space="0" w:color="auto"/>
                <w:left w:val="none" w:sz="0" w:space="0" w:color="auto"/>
                <w:bottom w:val="none" w:sz="0" w:space="0" w:color="auto"/>
                <w:right w:val="none" w:sz="0" w:space="0" w:color="auto"/>
              </w:divBdr>
            </w:div>
            <w:div w:id="491144872">
              <w:marLeft w:val="0"/>
              <w:marRight w:val="0"/>
              <w:marTop w:val="0"/>
              <w:marBottom w:val="0"/>
              <w:divBdr>
                <w:top w:val="none" w:sz="0" w:space="0" w:color="auto"/>
                <w:left w:val="none" w:sz="0" w:space="0" w:color="auto"/>
                <w:bottom w:val="none" w:sz="0" w:space="0" w:color="auto"/>
                <w:right w:val="none" w:sz="0" w:space="0" w:color="auto"/>
              </w:divBdr>
            </w:div>
            <w:div w:id="1672373151">
              <w:marLeft w:val="0"/>
              <w:marRight w:val="0"/>
              <w:marTop w:val="0"/>
              <w:marBottom w:val="0"/>
              <w:divBdr>
                <w:top w:val="none" w:sz="0" w:space="0" w:color="auto"/>
                <w:left w:val="none" w:sz="0" w:space="0" w:color="auto"/>
                <w:bottom w:val="none" w:sz="0" w:space="0" w:color="auto"/>
                <w:right w:val="none" w:sz="0" w:space="0" w:color="auto"/>
              </w:divBdr>
            </w:div>
            <w:div w:id="1343703565">
              <w:marLeft w:val="0"/>
              <w:marRight w:val="0"/>
              <w:marTop w:val="0"/>
              <w:marBottom w:val="0"/>
              <w:divBdr>
                <w:top w:val="none" w:sz="0" w:space="0" w:color="auto"/>
                <w:left w:val="none" w:sz="0" w:space="0" w:color="auto"/>
                <w:bottom w:val="none" w:sz="0" w:space="0" w:color="auto"/>
                <w:right w:val="none" w:sz="0" w:space="0" w:color="auto"/>
              </w:divBdr>
            </w:div>
            <w:div w:id="1737629962">
              <w:marLeft w:val="0"/>
              <w:marRight w:val="0"/>
              <w:marTop w:val="0"/>
              <w:marBottom w:val="0"/>
              <w:divBdr>
                <w:top w:val="none" w:sz="0" w:space="0" w:color="auto"/>
                <w:left w:val="none" w:sz="0" w:space="0" w:color="auto"/>
                <w:bottom w:val="none" w:sz="0" w:space="0" w:color="auto"/>
                <w:right w:val="none" w:sz="0" w:space="0" w:color="auto"/>
              </w:divBdr>
            </w:div>
            <w:div w:id="394819562">
              <w:marLeft w:val="0"/>
              <w:marRight w:val="0"/>
              <w:marTop w:val="0"/>
              <w:marBottom w:val="0"/>
              <w:divBdr>
                <w:top w:val="none" w:sz="0" w:space="0" w:color="auto"/>
                <w:left w:val="none" w:sz="0" w:space="0" w:color="auto"/>
                <w:bottom w:val="none" w:sz="0" w:space="0" w:color="auto"/>
                <w:right w:val="none" w:sz="0" w:space="0" w:color="auto"/>
              </w:divBdr>
            </w:div>
            <w:div w:id="1953516742">
              <w:marLeft w:val="0"/>
              <w:marRight w:val="0"/>
              <w:marTop w:val="0"/>
              <w:marBottom w:val="0"/>
              <w:divBdr>
                <w:top w:val="none" w:sz="0" w:space="0" w:color="auto"/>
                <w:left w:val="none" w:sz="0" w:space="0" w:color="auto"/>
                <w:bottom w:val="none" w:sz="0" w:space="0" w:color="auto"/>
                <w:right w:val="none" w:sz="0" w:space="0" w:color="auto"/>
              </w:divBdr>
            </w:div>
          </w:divsChild>
        </w:div>
        <w:div w:id="1318418631">
          <w:marLeft w:val="0"/>
          <w:marRight w:val="0"/>
          <w:marTop w:val="0"/>
          <w:marBottom w:val="0"/>
          <w:divBdr>
            <w:top w:val="none" w:sz="0" w:space="0" w:color="auto"/>
            <w:left w:val="none" w:sz="0" w:space="0" w:color="auto"/>
            <w:bottom w:val="none" w:sz="0" w:space="0" w:color="auto"/>
            <w:right w:val="none" w:sz="0" w:space="0" w:color="auto"/>
          </w:divBdr>
          <w:divsChild>
            <w:div w:id="119306410">
              <w:marLeft w:val="0"/>
              <w:marRight w:val="0"/>
              <w:marTop w:val="0"/>
              <w:marBottom w:val="0"/>
              <w:divBdr>
                <w:top w:val="none" w:sz="0" w:space="0" w:color="auto"/>
                <w:left w:val="none" w:sz="0" w:space="0" w:color="auto"/>
                <w:bottom w:val="none" w:sz="0" w:space="0" w:color="auto"/>
                <w:right w:val="none" w:sz="0" w:space="0" w:color="auto"/>
              </w:divBdr>
            </w:div>
            <w:div w:id="761072883">
              <w:marLeft w:val="0"/>
              <w:marRight w:val="0"/>
              <w:marTop w:val="0"/>
              <w:marBottom w:val="0"/>
              <w:divBdr>
                <w:top w:val="none" w:sz="0" w:space="0" w:color="auto"/>
                <w:left w:val="none" w:sz="0" w:space="0" w:color="auto"/>
                <w:bottom w:val="none" w:sz="0" w:space="0" w:color="auto"/>
                <w:right w:val="none" w:sz="0" w:space="0" w:color="auto"/>
              </w:divBdr>
            </w:div>
            <w:div w:id="14218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Downham</dc:creator>
  <cp:keywords/>
  <dc:description/>
  <cp:lastModifiedBy>Elizabeth Downham</cp:lastModifiedBy>
  <cp:revision>1</cp:revision>
  <dcterms:created xsi:type="dcterms:W3CDTF">2023-01-26T15:39:00Z</dcterms:created>
  <dcterms:modified xsi:type="dcterms:W3CDTF">2023-01-26T15:40:00Z</dcterms:modified>
</cp:coreProperties>
</file>