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6D42CB13"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52ADFADA">
        <w:rPr>
          <w:rStyle w:val="normaltextrun"/>
          <w:rFonts w:ascii="Arial" w:hAnsi="Arial" w:cs="Arial"/>
          <w:b/>
          <w:bCs/>
          <w:color w:val="00513B"/>
          <w:sz w:val="28"/>
          <w:szCs w:val="28"/>
          <w:shd w:val="clear" w:color="auto" w:fill="FFFFFF"/>
        </w:rPr>
        <w:t>Women</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1E0E3617">
        <w:trPr>
          <w:trHeight w:val="708"/>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4EAE0" w14:textId="562A745F" w:rsidR="0016614B" w:rsidRPr="006C5CEF" w:rsidRDefault="0016614B" w:rsidP="0016614B">
            <w:pPr>
              <w:spacing w:after="24" w:line="259" w:lineRule="auto"/>
              <w:ind w:left="0" w:right="0" w:firstLine="0"/>
              <w:jc w:val="left"/>
              <w:rPr>
                <w:rFonts w:ascii="Arial" w:hAnsi="Arial" w:cs="Arial"/>
                <w:sz w:val="22"/>
              </w:rPr>
            </w:pPr>
            <w:r w:rsidRPr="006C5CEF">
              <w:rPr>
                <w:rFonts w:ascii="Arial" w:hAnsi="Arial" w:cs="Arial"/>
                <w:sz w:val="22"/>
              </w:rPr>
              <w:t xml:space="preserve"> </w:t>
            </w:r>
          </w:p>
          <w:p w14:paraId="0E1388F1" w14:textId="7B946FFE" w:rsidR="0016614B" w:rsidRPr="006C5CEF" w:rsidRDefault="0016614B" w:rsidP="1E0E3617">
            <w:pPr>
              <w:spacing w:after="0" w:line="259" w:lineRule="auto"/>
              <w:ind w:left="0" w:right="0" w:firstLine="0"/>
              <w:jc w:val="left"/>
              <w:rPr>
                <w:rFonts w:ascii="Arial" w:hAnsi="Arial" w:cs="Arial"/>
                <w:sz w:val="22"/>
              </w:rPr>
            </w:pPr>
            <w:r w:rsidRPr="1E0E3617">
              <w:rPr>
                <w:rFonts w:ascii="Arial" w:hAnsi="Arial" w:cs="Arial"/>
                <w:sz w:val="22"/>
              </w:rPr>
              <w:t xml:space="preserve"> </w:t>
            </w:r>
            <w:r w:rsidR="141C21AA" w:rsidRPr="1E0E3617">
              <w:rPr>
                <w:rFonts w:ascii="Arial" w:hAnsi="Arial" w:cs="Arial"/>
                <w:sz w:val="22"/>
              </w:rPr>
              <w:t>Ellie Greaves – VP Women</w:t>
            </w:r>
          </w:p>
        </w:tc>
      </w:tr>
      <w:tr w:rsidR="0016614B" w:rsidRPr="0016614B" w14:paraId="7FBB284D" w14:textId="77777777" w:rsidTr="1E0E3617">
        <w:trPr>
          <w:trHeight w:val="432"/>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8240B3" w14:textId="35BF51E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68375509" w:rsidR="0016614B" w:rsidRPr="006C5CEF" w:rsidRDefault="0016614B" w:rsidP="1E0E3617">
            <w:pPr>
              <w:spacing w:after="0" w:line="259" w:lineRule="auto"/>
              <w:ind w:left="0" w:right="0" w:firstLine="0"/>
              <w:jc w:val="left"/>
              <w:rPr>
                <w:rFonts w:ascii="Arial" w:hAnsi="Arial" w:cs="Arial"/>
                <w:sz w:val="22"/>
              </w:rPr>
            </w:pPr>
            <w:r w:rsidRPr="1E0E3617">
              <w:rPr>
                <w:rFonts w:ascii="Arial" w:hAnsi="Arial" w:cs="Arial"/>
                <w:sz w:val="22"/>
              </w:rPr>
              <w:t xml:space="preserve"> </w:t>
            </w:r>
            <w:r w:rsidR="00DB5228">
              <w:rPr>
                <w:rFonts w:ascii="Arial" w:hAnsi="Arial" w:cs="Arial"/>
                <w:sz w:val="22"/>
              </w:rPr>
              <w:t>13/02/23</w:t>
            </w:r>
          </w:p>
        </w:tc>
      </w:tr>
      <w:tr w:rsidR="0016614B" w:rsidRPr="0016614B" w14:paraId="03CEDD16" w14:textId="77777777" w:rsidTr="1E0E3617">
        <w:trPr>
          <w:trHeight w:val="430"/>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64098A" w14:textId="176FACB1" w:rsidR="0016614B" w:rsidRPr="006C5CEF" w:rsidRDefault="0016614B" w:rsidP="1E0E3617">
            <w:pPr>
              <w:spacing w:after="0" w:line="259" w:lineRule="auto"/>
              <w:ind w:left="0" w:right="0" w:firstLine="0"/>
              <w:jc w:val="left"/>
              <w:rPr>
                <w:rFonts w:ascii="Arial" w:hAnsi="Arial" w:cs="Arial"/>
                <w:sz w:val="22"/>
              </w:rPr>
            </w:pPr>
            <w:r w:rsidRPr="1E0E3617">
              <w:rPr>
                <w:rFonts w:ascii="Arial" w:hAnsi="Arial" w:cs="Arial"/>
                <w:sz w:val="22"/>
              </w:rPr>
              <w:t xml:space="preserve"> </w:t>
            </w:r>
            <w:r w:rsidR="00DB5228">
              <w:rPr>
                <w:rFonts w:ascii="Arial" w:hAnsi="Arial" w:cs="Arial"/>
                <w:sz w:val="22"/>
              </w:rPr>
              <w:t>14/02/23</w:t>
            </w:r>
          </w:p>
        </w:tc>
      </w:tr>
      <w:tr w:rsidR="0016614B" w:rsidRPr="0016614B" w14:paraId="5BAC200F" w14:textId="77777777" w:rsidTr="1E0E3617">
        <w:trPr>
          <w:trHeight w:val="430"/>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1E0E3617">
        <w:trPr>
          <w:trHeight w:val="430"/>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1E0E3617">
        <w:trPr>
          <w:trHeight w:val="739"/>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1E0E3617">
        <w:trPr>
          <w:trHeight w:val="432"/>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2E65DBD9" w:rsidR="00C2068F" w:rsidRPr="0016614B" w:rsidRDefault="00FC2688">
      <w:pPr>
        <w:pStyle w:val="Heading1"/>
        <w:ind w:left="-5"/>
        <w:rPr>
          <w:rFonts w:ascii="Arial" w:hAnsi="Arial" w:cs="Arial"/>
          <w:sz w:val="24"/>
          <w:szCs w:val="24"/>
        </w:rPr>
      </w:pPr>
      <w:r w:rsidRPr="1E0E3617">
        <w:rPr>
          <w:rFonts w:ascii="Arial" w:hAnsi="Arial" w:cs="Arial"/>
          <w:sz w:val="24"/>
          <w:szCs w:val="24"/>
        </w:rPr>
        <w:t xml:space="preserve">Section </w:t>
      </w:r>
      <w:r w:rsidR="007056B9" w:rsidRPr="1E0E3617">
        <w:rPr>
          <w:rFonts w:ascii="Arial" w:hAnsi="Arial" w:cs="Arial"/>
          <w:sz w:val="24"/>
          <w:szCs w:val="24"/>
        </w:rPr>
        <w:t>1</w:t>
      </w:r>
      <w:r w:rsidRPr="1E0E3617">
        <w:rPr>
          <w:rFonts w:ascii="Arial" w:hAnsi="Arial" w:cs="Arial"/>
          <w:sz w:val="24"/>
          <w:szCs w:val="24"/>
        </w:rPr>
        <w:t xml:space="preserve"> | Priorities for 20</w:t>
      </w:r>
      <w:r w:rsidR="007056B9" w:rsidRPr="1E0E3617">
        <w:rPr>
          <w:rFonts w:ascii="Arial" w:hAnsi="Arial" w:cs="Arial"/>
          <w:sz w:val="24"/>
          <w:szCs w:val="24"/>
        </w:rPr>
        <w:t>2</w:t>
      </w:r>
      <w:r w:rsidR="5D36DECE" w:rsidRPr="1E0E3617">
        <w:rPr>
          <w:rFonts w:ascii="Arial" w:hAnsi="Arial" w:cs="Arial"/>
          <w:sz w:val="24"/>
          <w:szCs w:val="24"/>
        </w:rPr>
        <w:t>2-23</w:t>
      </w:r>
      <w:r w:rsidRPr="1E0E3617">
        <w:rPr>
          <w:rFonts w:ascii="Arial" w:hAnsi="Arial" w:cs="Arial"/>
          <w:b w:val="0"/>
          <w:sz w:val="24"/>
          <w:szCs w:val="24"/>
        </w:rPr>
        <w:t xml:space="preserve"> </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1B44A78D" w14:textId="77777777" w:rsidR="007C0219" w:rsidRPr="007C0219" w:rsidRDefault="007C0219" w:rsidP="007C0219">
            <w:pPr>
              <w:spacing w:after="0" w:line="259" w:lineRule="auto"/>
              <w:ind w:left="0" w:right="4" w:firstLine="0"/>
              <w:jc w:val="right"/>
              <w:rPr>
                <w:rFonts w:ascii="Arial" w:hAnsi="Arial" w:cs="Arial"/>
                <w:sz w:val="24"/>
                <w:szCs w:val="24"/>
              </w:rPr>
            </w:pPr>
            <w:r w:rsidRPr="007C0219">
              <w:rPr>
                <w:rFonts w:ascii="Arial" w:hAnsi="Arial" w:cs="Arial"/>
                <w:sz w:val="24"/>
                <w:szCs w:val="24"/>
              </w:rPr>
              <w:t>Provision of sexual</w:t>
            </w:r>
          </w:p>
          <w:p w14:paraId="33DC9820" w14:textId="77777777" w:rsidR="007C0219" w:rsidRPr="007C0219" w:rsidRDefault="007C0219" w:rsidP="007C0219">
            <w:pPr>
              <w:spacing w:after="0" w:line="259" w:lineRule="auto"/>
              <w:ind w:left="0" w:right="4" w:firstLine="0"/>
              <w:jc w:val="center"/>
              <w:rPr>
                <w:rFonts w:ascii="Arial" w:hAnsi="Arial" w:cs="Arial"/>
                <w:sz w:val="24"/>
                <w:szCs w:val="24"/>
              </w:rPr>
            </w:pPr>
            <w:r w:rsidRPr="007C0219">
              <w:rPr>
                <w:rFonts w:ascii="Arial" w:hAnsi="Arial" w:cs="Arial"/>
                <w:sz w:val="24"/>
                <w:szCs w:val="24"/>
              </w:rPr>
              <w:t>health/period products across</w:t>
            </w:r>
          </w:p>
          <w:p w14:paraId="3516FAC5" w14:textId="419D7D07" w:rsidR="0016614B" w:rsidRPr="0016614B" w:rsidRDefault="007C0219" w:rsidP="007C0219">
            <w:pPr>
              <w:spacing w:after="0" w:line="259" w:lineRule="auto"/>
              <w:ind w:left="0" w:right="4" w:firstLine="0"/>
              <w:jc w:val="right"/>
              <w:rPr>
                <w:rFonts w:ascii="Arial" w:hAnsi="Arial" w:cs="Arial"/>
                <w:sz w:val="24"/>
                <w:szCs w:val="24"/>
              </w:rPr>
            </w:pPr>
            <w:r w:rsidRPr="007C0219">
              <w:rPr>
                <w:rFonts w:ascii="Arial" w:hAnsi="Arial" w:cs="Arial"/>
                <w:sz w:val="24"/>
                <w:szCs w:val="24"/>
              </w:rPr>
              <w:t xml:space="preserve">university </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299189DC" w14:textId="54D0297A" w:rsidR="0016614B" w:rsidRPr="0016614B" w:rsidRDefault="007C0219" w:rsidP="006F4D4D">
            <w:pPr>
              <w:spacing w:after="0" w:line="259" w:lineRule="auto"/>
              <w:ind w:left="0" w:right="0" w:firstLine="0"/>
              <w:jc w:val="left"/>
              <w:rPr>
                <w:rFonts w:ascii="Arial" w:hAnsi="Arial" w:cs="Arial"/>
                <w:sz w:val="24"/>
                <w:szCs w:val="24"/>
              </w:rPr>
            </w:pPr>
            <w:r>
              <w:rPr>
                <w:rFonts w:ascii="Arial" w:hAnsi="Arial" w:cs="Arial"/>
                <w:sz w:val="24"/>
                <w:szCs w:val="24"/>
              </w:rPr>
              <w:t xml:space="preserve">Meeting set up with </w:t>
            </w:r>
            <w:proofErr w:type="spellStart"/>
            <w:r>
              <w:rPr>
                <w:rFonts w:ascii="Arial" w:hAnsi="Arial" w:cs="Arial"/>
                <w:sz w:val="24"/>
                <w:szCs w:val="24"/>
              </w:rPr>
              <w:t>Oxperiod</w:t>
            </w:r>
            <w:proofErr w:type="spellEnd"/>
            <w:r>
              <w:rPr>
                <w:rFonts w:ascii="Arial" w:hAnsi="Arial" w:cs="Arial"/>
                <w:sz w:val="24"/>
                <w:szCs w:val="24"/>
              </w:rPr>
              <w:t xml:space="preserve"> to review research and compile for proposal </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385CE144" w:rsidR="006F4D4D" w:rsidRPr="0016614B" w:rsidRDefault="00204D0D" w:rsidP="006F4D4D">
            <w:pPr>
              <w:spacing w:after="0" w:line="259" w:lineRule="auto"/>
              <w:ind w:left="0" w:right="4" w:firstLine="0"/>
              <w:jc w:val="right"/>
              <w:rPr>
                <w:rFonts w:ascii="Arial" w:hAnsi="Arial" w:cs="Arial"/>
                <w:sz w:val="24"/>
                <w:szCs w:val="24"/>
              </w:rPr>
            </w:pPr>
            <w:r>
              <w:rPr>
                <w:rFonts w:ascii="Arial" w:hAnsi="Arial" w:cs="Arial"/>
                <w:sz w:val="24"/>
                <w:szCs w:val="24"/>
              </w:rPr>
              <w:t>Club night</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6DB085DD" w:rsidR="006F4D4D" w:rsidRPr="0016614B" w:rsidRDefault="00204D0D" w:rsidP="006F4D4D">
            <w:pPr>
              <w:spacing w:after="0" w:line="259" w:lineRule="auto"/>
              <w:ind w:left="0" w:right="0" w:firstLine="0"/>
              <w:jc w:val="left"/>
              <w:rPr>
                <w:rFonts w:ascii="Arial" w:hAnsi="Arial" w:cs="Arial"/>
                <w:sz w:val="24"/>
                <w:szCs w:val="24"/>
              </w:rPr>
            </w:pPr>
            <w:r>
              <w:rPr>
                <w:rFonts w:ascii="Arial" w:hAnsi="Arial" w:cs="Arial"/>
                <w:sz w:val="24"/>
                <w:szCs w:val="24"/>
              </w:rPr>
              <w:t>Booked in for Bully on 8</w:t>
            </w:r>
            <w:r w:rsidRPr="00204D0D">
              <w:rPr>
                <w:rFonts w:ascii="Arial" w:hAnsi="Arial" w:cs="Arial"/>
                <w:sz w:val="24"/>
                <w:szCs w:val="24"/>
                <w:vertAlign w:val="superscript"/>
              </w:rPr>
              <w:t>th</w:t>
            </w:r>
            <w:r>
              <w:rPr>
                <w:rFonts w:ascii="Arial" w:hAnsi="Arial" w:cs="Arial"/>
                <w:sz w:val="24"/>
                <w:szCs w:val="24"/>
              </w:rPr>
              <w:t xml:space="preserve"> march</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2C84275B" w:rsidR="006F4D4D" w:rsidRPr="0016614B" w:rsidRDefault="00204D0D" w:rsidP="006F4D4D">
            <w:pPr>
              <w:spacing w:after="0" w:line="259" w:lineRule="auto"/>
              <w:ind w:left="0" w:right="4" w:firstLine="0"/>
              <w:jc w:val="right"/>
              <w:rPr>
                <w:rFonts w:ascii="Arial" w:hAnsi="Arial" w:cs="Arial"/>
                <w:sz w:val="24"/>
                <w:szCs w:val="24"/>
              </w:rPr>
            </w:pPr>
            <w:r>
              <w:rPr>
                <w:rFonts w:ascii="Arial" w:hAnsi="Arial" w:cs="Arial"/>
                <w:sz w:val="24"/>
                <w:szCs w:val="24"/>
              </w:rPr>
              <w:t>IWD week</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7B18B6CA" w:rsidR="006F4D4D" w:rsidRPr="0016614B" w:rsidRDefault="00204D0D" w:rsidP="006F4D4D">
            <w:pPr>
              <w:spacing w:after="0" w:line="259" w:lineRule="auto"/>
              <w:ind w:left="0" w:right="0" w:firstLine="0"/>
              <w:jc w:val="left"/>
              <w:rPr>
                <w:rFonts w:ascii="Arial" w:hAnsi="Arial" w:cs="Arial"/>
                <w:sz w:val="24"/>
                <w:szCs w:val="24"/>
              </w:rPr>
            </w:pPr>
            <w:r>
              <w:rPr>
                <w:rFonts w:ascii="Arial" w:hAnsi="Arial" w:cs="Arial"/>
                <w:sz w:val="24"/>
                <w:szCs w:val="24"/>
              </w:rPr>
              <w:t xml:space="preserve">In talks with Brookes, ED unit about possible activities </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7A576D3B" w:rsidR="006F4D4D" w:rsidRPr="0016614B" w:rsidRDefault="00204D0D" w:rsidP="006F4D4D">
            <w:pPr>
              <w:spacing w:after="0" w:line="259" w:lineRule="auto"/>
              <w:ind w:left="0" w:right="4" w:firstLine="0"/>
              <w:jc w:val="right"/>
              <w:rPr>
                <w:rFonts w:ascii="Arial" w:hAnsi="Arial" w:cs="Arial"/>
                <w:sz w:val="24"/>
                <w:szCs w:val="24"/>
              </w:rPr>
            </w:pPr>
            <w:r>
              <w:rPr>
                <w:rFonts w:ascii="Arial" w:hAnsi="Arial" w:cs="Arial"/>
                <w:sz w:val="24"/>
                <w:szCs w:val="24"/>
              </w:rPr>
              <w:t>Trans and non-binary inclusivity in sports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37FB5742" w:rsidR="006F4D4D" w:rsidRPr="0016614B" w:rsidRDefault="00204D0D" w:rsidP="006F4D4D">
            <w:pPr>
              <w:spacing w:after="0" w:line="259" w:lineRule="auto"/>
              <w:ind w:left="0" w:right="0" w:firstLine="0"/>
              <w:jc w:val="left"/>
              <w:rPr>
                <w:rFonts w:ascii="Arial" w:hAnsi="Arial" w:cs="Arial"/>
                <w:sz w:val="24"/>
                <w:szCs w:val="24"/>
              </w:rPr>
            </w:pPr>
            <w:r>
              <w:rPr>
                <w:rFonts w:ascii="Arial" w:hAnsi="Arial" w:cs="Arial"/>
                <w:sz w:val="24"/>
                <w:szCs w:val="24"/>
              </w:rPr>
              <w:t>Spoke with sports federation about current facilities</w:t>
            </w:r>
            <w:r w:rsidR="00F46C22">
              <w:rPr>
                <w:rFonts w:ascii="Arial" w:hAnsi="Arial" w:cs="Arial"/>
                <w:sz w:val="24"/>
                <w:szCs w:val="24"/>
              </w:rPr>
              <w:t>, passed on to rep in LGBTQ+ campaign</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25FC7446" w:rsidR="006F4D4D" w:rsidRPr="0016614B" w:rsidRDefault="00F46C22" w:rsidP="006F4D4D">
            <w:pPr>
              <w:spacing w:after="0" w:line="259" w:lineRule="auto"/>
              <w:ind w:left="0" w:right="4" w:firstLine="0"/>
              <w:jc w:val="right"/>
              <w:rPr>
                <w:rFonts w:ascii="Arial" w:hAnsi="Arial" w:cs="Arial"/>
                <w:sz w:val="24"/>
                <w:szCs w:val="24"/>
              </w:rPr>
            </w:pPr>
            <w:r>
              <w:rPr>
                <w:rFonts w:ascii="Arial" w:hAnsi="Arial" w:cs="Arial"/>
                <w:sz w:val="24"/>
                <w:szCs w:val="24"/>
              </w:rPr>
              <w:t>STI Clinics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036A0029" w14:textId="63ABDF26" w:rsidR="006F4D4D" w:rsidRPr="0016614B" w:rsidRDefault="006F4D4D" w:rsidP="006F4D4D">
            <w:pPr>
              <w:spacing w:after="0" w:line="259" w:lineRule="auto"/>
              <w:ind w:left="0" w:right="0" w:firstLine="0"/>
              <w:jc w:val="left"/>
              <w:rPr>
                <w:rFonts w:ascii="Arial" w:hAnsi="Arial" w:cs="Arial"/>
                <w:sz w:val="24"/>
                <w:szCs w:val="24"/>
              </w:rPr>
            </w:pP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5E3F668" w:rsidR="0016614B" w:rsidRPr="0016614B" w:rsidRDefault="009B5A68" w:rsidP="006F4D4D">
            <w:pPr>
              <w:spacing w:after="0" w:line="259" w:lineRule="auto"/>
              <w:ind w:left="0" w:right="314" w:firstLine="0"/>
              <w:jc w:val="right"/>
              <w:rPr>
                <w:rFonts w:ascii="Arial" w:hAnsi="Arial" w:cs="Arial"/>
                <w:sz w:val="24"/>
                <w:szCs w:val="24"/>
              </w:rPr>
            </w:pPr>
            <w:r>
              <w:rPr>
                <w:rFonts w:ascii="Arial" w:hAnsi="Arial" w:cs="Arial"/>
                <w:sz w:val="24"/>
                <w:szCs w:val="24"/>
              </w:rPr>
              <w:t xml:space="preserve">Set of talks regarding endo etc.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0102251A" w:rsidR="0016614B" w:rsidRPr="0016614B" w:rsidRDefault="009B5A68" w:rsidP="006F4D4D">
            <w:pPr>
              <w:spacing w:after="0" w:line="259" w:lineRule="auto"/>
              <w:ind w:left="0" w:right="0" w:firstLine="0"/>
              <w:jc w:val="left"/>
              <w:rPr>
                <w:rFonts w:ascii="Arial" w:hAnsi="Arial" w:cs="Arial"/>
                <w:sz w:val="24"/>
                <w:szCs w:val="24"/>
              </w:rPr>
            </w:pPr>
            <w:r>
              <w:rPr>
                <w:rFonts w:ascii="Arial" w:hAnsi="Arial" w:cs="Arial"/>
                <w:sz w:val="24"/>
                <w:szCs w:val="24"/>
              </w:rPr>
              <w:t>Have speakers for a few, have yet to reach out and properly organise with campaigns for individual sessions</w:t>
            </w:r>
          </w:p>
        </w:tc>
      </w:tr>
      <w:tr w:rsidR="0016614B"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77777777" w:rsidR="0016614B" w:rsidRPr="0016614B" w:rsidRDefault="0016614B" w:rsidP="006F4D4D">
            <w:pPr>
              <w:spacing w:after="0" w:line="259" w:lineRule="auto"/>
              <w:ind w:left="0" w:right="943" w:firstLine="0"/>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370"/>
        <w:gridCol w:w="1117"/>
        <w:gridCol w:w="394"/>
        <w:gridCol w:w="4815"/>
      </w:tblGrid>
      <w:tr w:rsidR="00C2068F" w:rsidRPr="0016614B" w14:paraId="730A14EB" w14:textId="77777777" w:rsidTr="1E0E3617">
        <w:trPr>
          <w:trHeight w:val="1319"/>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31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0EE28E7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4808F66" w14:textId="77777777" w:rsidR="00C2068F" w:rsidRPr="006C5CEF" w:rsidRDefault="00FC2688" w:rsidP="006C5CEF">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C2068F" w:rsidRPr="0016614B" w14:paraId="784466C8" w14:textId="77777777" w:rsidTr="1E0E3617">
        <w:trPr>
          <w:trHeight w:val="542"/>
        </w:trPr>
        <w:tc>
          <w:tcPr>
            <w:tcW w:w="342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34E790C8" w:rsidR="006C5CEF" w:rsidRPr="0007432C" w:rsidRDefault="009B5A68" w:rsidP="1E0E3617">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VC</w:t>
            </w:r>
          </w:p>
        </w:tc>
        <w:tc>
          <w:tcPr>
            <w:tcW w:w="95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5381A41B" w:rsidR="00C2068F" w:rsidRPr="006C5CEF" w:rsidRDefault="00C2068F" w:rsidP="006C5CEF">
            <w:pPr>
              <w:spacing w:after="0" w:line="259" w:lineRule="auto"/>
              <w:ind w:left="37" w:right="0" w:firstLine="0"/>
              <w:jc w:val="left"/>
              <w:rPr>
                <w:rFonts w:ascii="Arial" w:hAnsi="Arial" w:cs="Arial"/>
                <w:sz w:val="22"/>
              </w:rPr>
            </w:pPr>
          </w:p>
        </w:tc>
        <w:tc>
          <w:tcPr>
            <w:tcW w:w="402"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709B291F" w:rsidR="00C2068F" w:rsidRPr="006C5CEF" w:rsidRDefault="00C2068F" w:rsidP="006C5CEF">
            <w:pPr>
              <w:spacing w:after="0" w:line="259" w:lineRule="auto"/>
              <w:ind w:left="0" w:right="1" w:firstLine="0"/>
              <w:jc w:val="left"/>
              <w:rPr>
                <w:rFonts w:ascii="Arial" w:eastAsia="Arial" w:hAnsi="Arial" w:cs="Arial"/>
                <w:sz w:val="22"/>
              </w:rPr>
            </w:pPr>
          </w:p>
        </w:tc>
        <w:tc>
          <w:tcPr>
            <w:tcW w:w="4909" w:type="dxa"/>
            <w:tcBorders>
              <w:top w:val="single" w:sz="5" w:space="0" w:color="000000" w:themeColor="text1"/>
              <w:left w:val="single" w:sz="4" w:space="0" w:color="auto"/>
              <w:bottom w:val="single" w:sz="5" w:space="0" w:color="000000" w:themeColor="text1"/>
              <w:right w:val="single" w:sz="5" w:space="0" w:color="000000" w:themeColor="text1"/>
            </w:tcBorders>
          </w:tcPr>
          <w:p w14:paraId="150EEA6F" w14:textId="2189A17E" w:rsidR="00C2068F" w:rsidRPr="006C5CEF" w:rsidRDefault="009B5A68" w:rsidP="006C5CEF">
            <w:pPr>
              <w:spacing w:after="0" w:line="259" w:lineRule="auto"/>
              <w:ind w:left="0" w:right="97" w:firstLine="0"/>
              <w:jc w:val="left"/>
              <w:rPr>
                <w:rFonts w:ascii="Helvetica" w:hAnsi="Helvetica" w:cs="Helvetica"/>
                <w:color w:val="1C1E21"/>
                <w:sz w:val="21"/>
                <w:szCs w:val="21"/>
              </w:rPr>
            </w:pPr>
            <w:r>
              <w:rPr>
                <w:rFonts w:ascii="Helvetica" w:hAnsi="Helvetica" w:cs="Helvetica"/>
                <w:color w:val="1C1E21"/>
                <w:sz w:val="21"/>
                <w:szCs w:val="21"/>
              </w:rPr>
              <w:t xml:space="preserve"> Spoke about IWD and possible Sports activities for trinity term </w:t>
            </w:r>
          </w:p>
        </w:tc>
      </w:tr>
      <w:tr w:rsidR="00C2068F" w:rsidRPr="0016614B" w14:paraId="24351960" w14:textId="77777777" w:rsidTr="1E0E3617">
        <w:trPr>
          <w:trHeight w:val="34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0B17996B" w:rsidR="00C2068F" w:rsidRPr="0007432C" w:rsidRDefault="0062494D"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Sports Fed</w:t>
            </w: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6D731D57" w:rsidR="00C2068F" w:rsidRPr="0016614B" w:rsidRDefault="00C2068F">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21B682FA" w14:textId="6F2603ED" w:rsidR="00C2068F" w:rsidRPr="0016614B" w:rsidRDefault="00C2068F">
            <w:pPr>
              <w:spacing w:after="0" w:line="259" w:lineRule="auto"/>
              <w:ind w:left="0" w:right="1" w:firstLine="0"/>
              <w:jc w:val="center"/>
              <w:rPr>
                <w:rFonts w:ascii="Arial" w:eastAsia="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71CB6D82" w14:textId="45E202A7" w:rsidR="00C2068F" w:rsidRPr="0016614B" w:rsidRDefault="0062494D">
            <w:pPr>
              <w:spacing w:after="0" w:line="259" w:lineRule="auto"/>
              <w:ind w:left="0" w:right="0" w:firstLine="0"/>
              <w:jc w:val="left"/>
              <w:rPr>
                <w:rFonts w:ascii="Arial" w:hAnsi="Arial" w:cs="Arial"/>
                <w:sz w:val="24"/>
                <w:szCs w:val="24"/>
              </w:rPr>
            </w:pPr>
            <w:r>
              <w:rPr>
                <w:rFonts w:ascii="Arial" w:hAnsi="Arial" w:cs="Arial"/>
                <w:sz w:val="24"/>
                <w:szCs w:val="24"/>
              </w:rPr>
              <w:t xml:space="preserve">Current provision at Iffley road of gender-neutral toilets – disabled, plan to do a comms campaign </w:t>
            </w:r>
          </w:p>
        </w:tc>
      </w:tr>
      <w:tr w:rsidR="00F10958" w:rsidRPr="0016614B" w14:paraId="16340A04" w14:textId="77777777" w:rsidTr="1E0E3617">
        <w:trPr>
          <w:trHeight w:val="69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6079C4C5" w14:textId="54589EE8" w:rsidR="00F10958" w:rsidRPr="0007432C" w:rsidRDefault="00B25E20"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Student wellbeing subcommittee</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7E985A" w14:textId="1641BCDA" w:rsidR="00F10958" w:rsidRPr="0016614B" w:rsidRDefault="00B25E20">
            <w:pPr>
              <w:spacing w:after="0" w:line="259" w:lineRule="auto"/>
              <w:ind w:left="37" w:right="0" w:firstLine="0"/>
              <w:jc w:val="left"/>
              <w:rPr>
                <w:rFonts w:ascii="Arial" w:hAnsi="Arial" w:cs="Arial"/>
                <w:sz w:val="24"/>
                <w:szCs w:val="24"/>
              </w:rPr>
            </w:pPr>
            <w:r>
              <w:rPr>
                <w:rFonts w:ascii="Arial" w:hAnsi="Arial" w:cs="Arial"/>
                <w:sz w:val="24"/>
                <w:szCs w:val="24"/>
              </w:rPr>
              <w:t>cancelled</w:t>
            </w:r>
          </w:p>
        </w:tc>
        <w:tc>
          <w:tcPr>
            <w:tcW w:w="402" w:type="dxa"/>
            <w:tcBorders>
              <w:top w:val="single" w:sz="4" w:space="0" w:color="auto"/>
              <w:left w:val="single" w:sz="5" w:space="0" w:color="000000" w:themeColor="text1"/>
              <w:bottom w:val="single" w:sz="4" w:space="0" w:color="auto"/>
              <w:right w:val="single" w:sz="4" w:space="0" w:color="auto"/>
            </w:tcBorders>
          </w:tcPr>
          <w:p w14:paraId="25A785EB"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26C95E51" w14:textId="07DB36EF" w:rsidR="00F10958" w:rsidRPr="0016614B" w:rsidRDefault="00B25E20">
            <w:pPr>
              <w:spacing w:after="0" w:line="259" w:lineRule="auto"/>
              <w:ind w:left="0" w:right="0" w:firstLine="0"/>
              <w:jc w:val="left"/>
              <w:rPr>
                <w:rFonts w:ascii="Arial" w:hAnsi="Arial" w:cs="Arial"/>
                <w:sz w:val="24"/>
                <w:szCs w:val="24"/>
              </w:rPr>
            </w:pPr>
            <w:r>
              <w:rPr>
                <w:rFonts w:ascii="Arial" w:hAnsi="Arial" w:cs="Arial"/>
                <w:sz w:val="24"/>
                <w:szCs w:val="24"/>
              </w:rPr>
              <w:t xml:space="preserve">Papers were circulated with the review of the university’s consent pilot </w:t>
            </w:r>
          </w:p>
        </w:tc>
      </w:tr>
      <w:tr w:rsidR="00F10958" w:rsidRPr="0016614B" w14:paraId="375AB694" w14:textId="77777777" w:rsidTr="1E0E3617">
        <w:trPr>
          <w:trHeight w:val="598"/>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561D9CE" w14:textId="726ABB33" w:rsidR="00F10958" w:rsidRPr="00DE7818" w:rsidRDefault="009B60A8" w:rsidP="00DE7818">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WONKHE</w:t>
            </w: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5ED7B65" w14:textId="6163C0DA" w:rsidR="00F10958" w:rsidRPr="0016614B" w:rsidRDefault="009B60A8">
            <w:pPr>
              <w:spacing w:after="0" w:line="259" w:lineRule="auto"/>
              <w:ind w:left="37" w:right="0" w:firstLine="0"/>
              <w:jc w:val="left"/>
              <w:rPr>
                <w:rFonts w:ascii="Arial" w:hAnsi="Arial" w:cs="Arial"/>
                <w:sz w:val="24"/>
                <w:szCs w:val="24"/>
              </w:rPr>
            </w:pPr>
            <w:r>
              <w:rPr>
                <w:rFonts w:ascii="Arial" w:hAnsi="Arial" w:cs="Arial"/>
                <w:sz w:val="24"/>
                <w:szCs w:val="24"/>
              </w:rPr>
              <w:t>13/02</w:t>
            </w:r>
          </w:p>
        </w:tc>
        <w:tc>
          <w:tcPr>
            <w:tcW w:w="402" w:type="dxa"/>
            <w:tcBorders>
              <w:top w:val="single" w:sz="4" w:space="0" w:color="auto"/>
              <w:left w:val="single" w:sz="5" w:space="0" w:color="000000" w:themeColor="text1"/>
              <w:bottom w:val="single" w:sz="4" w:space="0" w:color="auto"/>
              <w:right w:val="single" w:sz="4" w:space="0" w:color="auto"/>
            </w:tcBorders>
          </w:tcPr>
          <w:p w14:paraId="72A39712"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E79563" w14:textId="6C345BFB" w:rsidR="00F10958" w:rsidRPr="0016614B" w:rsidRDefault="009B60A8">
            <w:pPr>
              <w:spacing w:after="0" w:line="259" w:lineRule="auto"/>
              <w:ind w:left="0" w:right="0" w:firstLine="0"/>
              <w:jc w:val="left"/>
              <w:rPr>
                <w:rFonts w:ascii="Arial" w:hAnsi="Arial" w:cs="Arial"/>
                <w:sz w:val="24"/>
                <w:szCs w:val="24"/>
              </w:rPr>
            </w:pPr>
            <w:r>
              <w:rPr>
                <w:rFonts w:ascii="Arial" w:hAnsi="Arial" w:cs="Arial"/>
                <w:sz w:val="24"/>
                <w:szCs w:val="24"/>
              </w:rPr>
              <w:t xml:space="preserve">General catch up about what’s going on in HE </w:t>
            </w:r>
          </w:p>
        </w:tc>
      </w:tr>
      <w:tr w:rsidR="00F10958" w:rsidRPr="0016614B" w14:paraId="0CB25FEB" w14:textId="77777777" w:rsidTr="1E0E3617">
        <w:trPr>
          <w:trHeight w:val="561"/>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23A98CE2" w14:textId="227E9FF7" w:rsidR="00F10958" w:rsidRPr="008E2372" w:rsidRDefault="00F10958" w:rsidP="008E2372">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A8E73A6" w14:textId="77777777" w:rsidR="00F10958" w:rsidRPr="0016614B" w:rsidRDefault="00F10958">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05F76DF7"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0425B3A" w14:textId="362B24A0" w:rsidR="00F10958" w:rsidRPr="0016614B" w:rsidRDefault="00F10958">
            <w:pPr>
              <w:spacing w:after="0" w:line="259" w:lineRule="auto"/>
              <w:ind w:left="0" w:right="0" w:firstLine="0"/>
              <w:jc w:val="left"/>
              <w:rPr>
                <w:rFonts w:ascii="Arial" w:hAnsi="Arial" w:cs="Arial"/>
                <w:sz w:val="24"/>
                <w:szCs w:val="24"/>
              </w:rPr>
            </w:pPr>
          </w:p>
        </w:tc>
      </w:tr>
      <w:tr w:rsidR="00F10958" w:rsidRPr="0016614B" w14:paraId="1749BF6D" w14:textId="77777777" w:rsidTr="1E0E3617">
        <w:trPr>
          <w:trHeight w:val="640"/>
        </w:trPr>
        <w:tc>
          <w:tcPr>
            <w:tcW w:w="3426"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261E532C" w:rsidR="00F10958" w:rsidRPr="00AD5F6A" w:rsidRDefault="00F10958" w:rsidP="00AD5F6A">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77777777" w:rsidR="00F10958" w:rsidRPr="0016614B" w:rsidRDefault="00F10958">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909" w:type="dxa"/>
            <w:tcBorders>
              <w:top w:val="single" w:sz="4" w:space="0" w:color="auto"/>
              <w:left w:val="single" w:sz="4" w:space="0" w:color="auto"/>
              <w:bottom w:val="single" w:sz="5" w:space="0" w:color="000000" w:themeColor="text1"/>
              <w:right w:val="single" w:sz="5" w:space="0" w:color="000000" w:themeColor="text1"/>
            </w:tcBorders>
          </w:tcPr>
          <w:p w14:paraId="200FC01C" w14:textId="3028F035" w:rsidR="00F10958" w:rsidRPr="0016614B" w:rsidRDefault="00F10958">
            <w:pPr>
              <w:spacing w:after="0" w:line="259" w:lineRule="auto"/>
              <w:ind w:left="0" w:right="0" w:firstLine="0"/>
              <w:jc w:val="left"/>
              <w:rPr>
                <w:rFonts w:ascii="Arial" w:hAnsi="Arial" w:cs="Arial"/>
                <w:sz w:val="24"/>
                <w:szCs w:val="24"/>
              </w:rPr>
            </w:pPr>
          </w:p>
        </w:tc>
      </w:tr>
      <w:tr w:rsidR="00C2068F" w:rsidRPr="0016614B" w14:paraId="5F42BE08" w14:textId="77777777" w:rsidTr="1E0E3617">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1B177220" w:rsidR="00C2068F" w:rsidRPr="0007432C" w:rsidRDefault="00C2068F" w:rsidP="0007432C">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74397D9A" w:rsidR="00C2068F" w:rsidRPr="0016614B" w:rsidRDefault="00C2068F">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C2068F" w:rsidRPr="0016614B" w:rsidRDefault="00C2068F">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866150F" w14:textId="2D93F22E" w:rsidR="00C2068F" w:rsidRPr="0016614B" w:rsidRDefault="00C2068F">
            <w:pPr>
              <w:spacing w:after="0" w:line="259" w:lineRule="auto"/>
              <w:ind w:left="0" w:right="0" w:firstLine="0"/>
              <w:rPr>
                <w:rFonts w:ascii="Arial" w:hAnsi="Arial" w:cs="Arial"/>
                <w:sz w:val="24"/>
                <w:szCs w:val="24"/>
              </w:rPr>
            </w:pPr>
          </w:p>
        </w:tc>
      </w:tr>
      <w:tr w:rsidR="00F10958" w:rsidRPr="0016614B" w14:paraId="1D5360BD" w14:textId="77777777" w:rsidTr="1E0E3617">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0BE05E50" w14:textId="5793CA45" w:rsidR="00F10958" w:rsidRPr="00AD5F6A" w:rsidRDefault="00F10958" w:rsidP="00AD5F6A">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398ED245" w14:textId="77777777" w:rsidR="00F10958" w:rsidRPr="0016614B" w:rsidRDefault="00F10958">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3725652D" w14:textId="77777777" w:rsidR="00F10958" w:rsidRPr="0016614B" w:rsidRDefault="00F10958" w:rsidP="00F10958">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30A74D75" w14:textId="6B9231BA" w:rsidR="00F10958" w:rsidRPr="0016614B" w:rsidRDefault="00F10958">
            <w:pPr>
              <w:spacing w:after="0" w:line="259" w:lineRule="auto"/>
              <w:ind w:left="0" w:right="0" w:firstLine="0"/>
              <w:rPr>
                <w:rFonts w:ascii="Arial" w:hAnsi="Arial" w:cs="Arial"/>
                <w:sz w:val="24"/>
                <w:szCs w:val="24"/>
              </w:rPr>
            </w:pPr>
          </w:p>
        </w:tc>
      </w:tr>
      <w:tr w:rsidR="008051DB" w:rsidRPr="0016614B" w14:paraId="05E18F67" w14:textId="77777777" w:rsidTr="1E0E3617">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568AD03A" w:rsidR="008051DB" w:rsidRPr="00FC24ED" w:rsidRDefault="008051DB" w:rsidP="00FC24ED">
            <w:pPr>
              <w:spacing w:after="0" w:line="240" w:lineRule="auto"/>
              <w:ind w:left="0" w:right="0" w:firstLine="0"/>
              <w:jc w:val="left"/>
              <w:rPr>
                <w:rFonts w:ascii="Calibri" w:eastAsia="Times New Roman" w:hAnsi="Calibri" w:cs="Times New Roman"/>
                <w:sz w:val="22"/>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347EF74A" w14:textId="628A9AF0"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5328C061" w14:textId="77777777" w:rsidTr="1E0E3617">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39471AC4" w14:textId="748C4253"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77DA9B74"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188AB192"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1BCAEE68" w14:textId="2663251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3B8DCDB4" w14:textId="77777777" w:rsidTr="1E0E3617">
        <w:trPr>
          <w:trHeight w:val="470"/>
        </w:trPr>
        <w:tc>
          <w:tcPr>
            <w:tcW w:w="3426"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E9BE001" w:rsidR="008051DB" w:rsidRPr="0016614B" w:rsidRDefault="008051DB" w:rsidP="00803A84">
            <w:pPr>
              <w:spacing w:after="0" w:line="259" w:lineRule="auto"/>
              <w:ind w:left="0" w:right="0" w:firstLine="0"/>
              <w:jc w:val="left"/>
              <w:rPr>
                <w:rFonts w:ascii="Arial" w:hAnsi="Arial" w:cs="Arial"/>
                <w:sz w:val="24"/>
                <w:szCs w:val="24"/>
              </w:rPr>
            </w:pPr>
          </w:p>
        </w:tc>
        <w:tc>
          <w:tcPr>
            <w:tcW w:w="959"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8051DB" w:rsidRPr="0016614B" w:rsidRDefault="008051DB" w:rsidP="00803A84">
            <w:pPr>
              <w:spacing w:after="0" w:line="259" w:lineRule="auto"/>
              <w:ind w:left="0" w:right="1" w:firstLine="0"/>
              <w:jc w:val="center"/>
              <w:rPr>
                <w:rFonts w:ascii="Arial" w:hAnsi="Arial" w:cs="Arial"/>
                <w:sz w:val="24"/>
                <w:szCs w:val="24"/>
              </w:rPr>
            </w:pPr>
          </w:p>
        </w:tc>
        <w:tc>
          <w:tcPr>
            <w:tcW w:w="4909" w:type="dxa"/>
            <w:tcBorders>
              <w:top w:val="single" w:sz="5" w:space="0" w:color="000000" w:themeColor="text1"/>
              <w:left w:val="single" w:sz="4" w:space="0" w:color="auto"/>
              <w:bottom w:val="single" w:sz="4" w:space="0" w:color="auto"/>
              <w:right w:val="single" w:sz="5" w:space="0" w:color="000000" w:themeColor="text1"/>
            </w:tcBorders>
          </w:tcPr>
          <w:p w14:paraId="5944B2D7" w14:textId="44931CBA" w:rsidR="008051DB" w:rsidRPr="0016614B" w:rsidRDefault="008051DB" w:rsidP="00803A84">
            <w:pPr>
              <w:spacing w:after="0" w:line="259" w:lineRule="auto"/>
              <w:ind w:left="0" w:right="0" w:firstLine="0"/>
              <w:rPr>
                <w:rFonts w:ascii="Arial" w:hAnsi="Arial" w:cs="Arial"/>
                <w:sz w:val="24"/>
                <w:szCs w:val="24"/>
              </w:rPr>
            </w:pPr>
          </w:p>
        </w:tc>
      </w:tr>
      <w:tr w:rsidR="008051DB" w:rsidRPr="0016614B" w14:paraId="42E15467" w14:textId="77777777" w:rsidTr="1E0E3617">
        <w:trPr>
          <w:trHeight w:val="700"/>
        </w:trPr>
        <w:tc>
          <w:tcPr>
            <w:tcW w:w="3426" w:type="dxa"/>
            <w:tcBorders>
              <w:top w:val="single" w:sz="4" w:space="0" w:color="auto"/>
              <w:left w:val="single" w:sz="5" w:space="0" w:color="000000" w:themeColor="text1"/>
              <w:bottom w:val="single" w:sz="4" w:space="0" w:color="auto"/>
              <w:right w:val="single" w:sz="5" w:space="0" w:color="000000" w:themeColor="text1"/>
            </w:tcBorders>
          </w:tcPr>
          <w:p w14:paraId="4A195166" w14:textId="2957A6D8" w:rsidR="008051DB" w:rsidRPr="00AD5F6A" w:rsidRDefault="008051DB" w:rsidP="00803A84">
            <w:pPr>
              <w:spacing w:after="0" w:line="240" w:lineRule="auto"/>
              <w:ind w:left="0" w:right="0" w:firstLine="0"/>
              <w:jc w:val="left"/>
              <w:rPr>
                <w:rFonts w:ascii="Calibri" w:eastAsia="Times New Roman" w:hAnsi="Calibri" w:cs="Times New Roman"/>
                <w:sz w:val="22"/>
              </w:rPr>
            </w:pPr>
          </w:p>
        </w:tc>
        <w:tc>
          <w:tcPr>
            <w:tcW w:w="959" w:type="dxa"/>
            <w:tcBorders>
              <w:top w:val="single" w:sz="4" w:space="0" w:color="auto"/>
              <w:left w:val="single" w:sz="5" w:space="0" w:color="000000" w:themeColor="text1"/>
              <w:bottom w:val="single" w:sz="4" w:space="0" w:color="auto"/>
              <w:right w:val="single" w:sz="5" w:space="0" w:color="000000" w:themeColor="text1"/>
            </w:tcBorders>
          </w:tcPr>
          <w:p w14:paraId="48549C2F" w14:textId="77777777" w:rsidR="008051DB" w:rsidRPr="0016614B" w:rsidRDefault="008051DB" w:rsidP="00803A84">
            <w:pPr>
              <w:spacing w:after="0" w:line="259" w:lineRule="auto"/>
              <w:ind w:left="37" w:right="0" w:firstLine="0"/>
              <w:jc w:val="left"/>
              <w:rPr>
                <w:rFonts w:ascii="Arial" w:hAnsi="Arial" w:cs="Arial"/>
                <w:sz w:val="24"/>
                <w:szCs w:val="24"/>
              </w:rPr>
            </w:pPr>
          </w:p>
        </w:tc>
        <w:tc>
          <w:tcPr>
            <w:tcW w:w="402" w:type="dxa"/>
            <w:tcBorders>
              <w:top w:val="single" w:sz="4" w:space="0" w:color="auto"/>
              <w:left w:val="single" w:sz="5" w:space="0" w:color="000000" w:themeColor="text1"/>
              <w:bottom w:val="single" w:sz="4" w:space="0" w:color="auto"/>
              <w:right w:val="single" w:sz="4" w:space="0" w:color="auto"/>
            </w:tcBorders>
          </w:tcPr>
          <w:p w14:paraId="70F880A7" w14:textId="77777777" w:rsidR="008051DB" w:rsidRPr="0016614B" w:rsidRDefault="008051DB" w:rsidP="00803A84">
            <w:pPr>
              <w:spacing w:after="0" w:line="259" w:lineRule="auto"/>
              <w:ind w:left="0" w:right="1"/>
              <w:jc w:val="center"/>
              <w:rPr>
                <w:rFonts w:ascii="Arial" w:eastAsia="Arial" w:hAnsi="Arial" w:cs="Arial"/>
                <w:sz w:val="24"/>
                <w:szCs w:val="24"/>
              </w:rPr>
            </w:pPr>
          </w:p>
        </w:tc>
        <w:tc>
          <w:tcPr>
            <w:tcW w:w="4909" w:type="dxa"/>
            <w:tcBorders>
              <w:top w:val="single" w:sz="4" w:space="0" w:color="auto"/>
              <w:left w:val="single" w:sz="4" w:space="0" w:color="auto"/>
              <w:bottom w:val="single" w:sz="4" w:space="0" w:color="auto"/>
              <w:right w:val="single" w:sz="5" w:space="0" w:color="000000" w:themeColor="text1"/>
            </w:tcBorders>
          </w:tcPr>
          <w:p w14:paraId="086C6EBF" w14:textId="5DB865BA" w:rsidR="008051DB" w:rsidRPr="0016614B" w:rsidRDefault="008051DB" w:rsidP="00803A84">
            <w:pPr>
              <w:spacing w:after="0" w:line="259" w:lineRule="auto"/>
              <w:ind w:left="0" w:right="0" w:firstLine="0"/>
              <w:rPr>
                <w:rFonts w:ascii="Arial" w:hAnsi="Arial" w:cs="Arial"/>
                <w:sz w:val="24"/>
                <w:szCs w:val="24"/>
              </w:rPr>
            </w:pP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0164" w14:textId="77777777" w:rsidR="009C7438" w:rsidRDefault="009C7438">
      <w:pPr>
        <w:spacing w:after="0" w:line="240" w:lineRule="auto"/>
      </w:pPr>
      <w:r>
        <w:separator/>
      </w:r>
    </w:p>
  </w:endnote>
  <w:endnote w:type="continuationSeparator" w:id="0">
    <w:p w14:paraId="1DBB9250" w14:textId="77777777" w:rsidR="009C7438" w:rsidRDefault="009C7438">
      <w:pPr>
        <w:spacing w:after="0" w:line="240" w:lineRule="auto"/>
      </w:pPr>
      <w:r>
        <w:continuationSeparator/>
      </w:r>
    </w:p>
  </w:endnote>
  <w:endnote w:type="continuationNotice" w:id="1">
    <w:p w14:paraId="62037DDF" w14:textId="77777777" w:rsidR="009C7438" w:rsidRDefault="009C7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6763" w14:textId="77777777" w:rsidR="009C7438" w:rsidRDefault="009C7438">
      <w:pPr>
        <w:spacing w:after="0" w:line="240" w:lineRule="auto"/>
      </w:pPr>
      <w:r>
        <w:separator/>
      </w:r>
    </w:p>
  </w:footnote>
  <w:footnote w:type="continuationSeparator" w:id="0">
    <w:p w14:paraId="045480E3" w14:textId="77777777" w:rsidR="009C7438" w:rsidRDefault="009C7438">
      <w:pPr>
        <w:spacing w:after="0" w:line="240" w:lineRule="auto"/>
      </w:pPr>
      <w:r>
        <w:continuationSeparator/>
      </w:r>
    </w:p>
  </w:footnote>
  <w:footnote w:type="continuationNotice" w:id="1">
    <w:p w14:paraId="33822658" w14:textId="77777777" w:rsidR="009C7438" w:rsidRDefault="009C74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3706"/>
    <w:rsid w:val="001F1826"/>
    <w:rsid w:val="00204D0D"/>
    <w:rsid w:val="00316A96"/>
    <w:rsid w:val="003314C8"/>
    <w:rsid w:val="00335302"/>
    <w:rsid w:val="00344D18"/>
    <w:rsid w:val="003660A3"/>
    <w:rsid w:val="00393267"/>
    <w:rsid w:val="004040A2"/>
    <w:rsid w:val="00410213"/>
    <w:rsid w:val="0048777F"/>
    <w:rsid w:val="0062494D"/>
    <w:rsid w:val="006B4631"/>
    <w:rsid w:val="006B6081"/>
    <w:rsid w:val="006C5CEF"/>
    <w:rsid w:val="006F4D4D"/>
    <w:rsid w:val="007056B9"/>
    <w:rsid w:val="007606AC"/>
    <w:rsid w:val="00762B28"/>
    <w:rsid w:val="007C0219"/>
    <w:rsid w:val="008051DB"/>
    <w:rsid w:val="00837AF5"/>
    <w:rsid w:val="0087504E"/>
    <w:rsid w:val="00891FA3"/>
    <w:rsid w:val="008E2372"/>
    <w:rsid w:val="009A1616"/>
    <w:rsid w:val="009A4D80"/>
    <w:rsid w:val="009B5A68"/>
    <w:rsid w:val="009B60A8"/>
    <w:rsid w:val="009B7900"/>
    <w:rsid w:val="009C7438"/>
    <w:rsid w:val="009E49CE"/>
    <w:rsid w:val="00A27C02"/>
    <w:rsid w:val="00A77513"/>
    <w:rsid w:val="00AD5F6A"/>
    <w:rsid w:val="00B25E20"/>
    <w:rsid w:val="00B27035"/>
    <w:rsid w:val="00B37B87"/>
    <w:rsid w:val="00B55607"/>
    <w:rsid w:val="00BF62E8"/>
    <w:rsid w:val="00C06C16"/>
    <w:rsid w:val="00C11FE8"/>
    <w:rsid w:val="00C2068F"/>
    <w:rsid w:val="00C84501"/>
    <w:rsid w:val="00DB5228"/>
    <w:rsid w:val="00DE7818"/>
    <w:rsid w:val="00E31DC3"/>
    <w:rsid w:val="00E70027"/>
    <w:rsid w:val="00EC39B3"/>
    <w:rsid w:val="00F10958"/>
    <w:rsid w:val="00F46C22"/>
    <w:rsid w:val="00F50B48"/>
    <w:rsid w:val="00FC24ED"/>
    <w:rsid w:val="00FC2688"/>
    <w:rsid w:val="0B3311E0"/>
    <w:rsid w:val="1299B58A"/>
    <w:rsid w:val="141C21AA"/>
    <w:rsid w:val="1E0E3617"/>
    <w:rsid w:val="2731C3DA"/>
    <w:rsid w:val="327CB8E1"/>
    <w:rsid w:val="3CAAC96C"/>
    <w:rsid w:val="4CEF37F5"/>
    <w:rsid w:val="52ADFADA"/>
    <w:rsid w:val="5D36DECE"/>
    <w:rsid w:val="652A42A9"/>
    <w:rsid w:val="7B17E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16124148">
      <w:bodyDiv w:val="1"/>
      <w:marLeft w:val="0"/>
      <w:marRight w:val="0"/>
      <w:marTop w:val="0"/>
      <w:marBottom w:val="0"/>
      <w:divBdr>
        <w:top w:val="none" w:sz="0" w:space="0" w:color="auto"/>
        <w:left w:val="none" w:sz="0" w:space="0" w:color="auto"/>
        <w:bottom w:val="none" w:sz="0" w:space="0" w:color="auto"/>
        <w:right w:val="none" w:sz="0" w:space="0" w:color="auto"/>
      </w:divBdr>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Ellie Greaves</cp:lastModifiedBy>
  <cp:revision>2</cp:revision>
  <dcterms:created xsi:type="dcterms:W3CDTF">2023-02-13T19:00:00Z</dcterms:created>
  <dcterms:modified xsi:type="dcterms:W3CDTF">2023-02-13T19:00:00Z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